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29" w:type="dxa"/>
        <w:tblInd w:w="-149" w:type="dxa"/>
        <w:tblLayout w:type="fixed"/>
        <w:tblCellMar>
          <w:left w:w="10" w:type="dxa"/>
          <w:right w:w="10" w:type="dxa"/>
        </w:tblCellMar>
        <w:tblLook w:val="04A0" w:firstRow="1" w:lastRow="0" w:firstColumn="1" w:lastColumn="0" w:noHBand="0" w:noVBand="1"/>
      </w:tblPr>
      <w:tblGrid>
        <w:gridCol w:w="9229"/>
      </w:tblGrid>
      <w:tr w:rsidR="00B1060C" w:rsidTr="009B2593">
        <w:trPr>
          <w:cantSplit/>
          <w:trHeight w:val="3118"/>
        </w:trPr>
        <w:tc>
          <w:tcPr>
            <w:tcW w:w="9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7" w:type="dxa"/>
              <w:bottom w:w="0" w:type="dxa"/>
              <w:right w:w="107" w:type="dxa"/>
            </w:tcMar>
          </w:tcPr>
          <w:p w:rsidR="00B1060C" w:rsidRDefault="00B1060C" w:rsidP="009B2593">
            <w:pPr>
              <w:pStyle w:val="Standard"/>
              <w:jc w:val="right"/>
            </w:pPr>
          </w:p>
          <w:p w:rsidR="00B1060C" w:rsidRDefault="00B1060C" w:rsidP="009B2593">
            <w:pPr>
              <w:pStyle w:val="Standard"/>
              <w:jc w:val="right"/>
              <w:rPr>
                <w:rFonts w:ascii="Calibri" w:hAnsi="Calibri" w:cs="Arial"/>
                <w:b/>
                <w:sz w:val="28"/>
                <w:szCs w:val="48"/>
              </w:rPr>
            </w:pPr>
            <w:r>
              <w:rPr>
                <w:rFonts w:ascii="Calibri" w:hAnsi="Calibri" w:cs="Arial"/>
                <w:b/>
                <w:sz w:val="28"/>
                <w:szCs w:val="48"/>
              </w:rPr>
              <w:t xml:space="preserve">            </w:t>
            </w:r>
          </w:p>
          <w:p w:rsidR="00B1060C" w:rsidRDefault="00B1060C" w:rsidP="009B2593">
            <w:pPr>
              <w:pStyle w:val="Standard"/>
              <w:rPr>
                <w:rFonts w:ascii="Calibri" w:hAnsi="Calibri" w:cs="Arial"/>
                <w:b/>
              </w:rPr>
            </w:pPr>
            <w:r>
              <w:rPr>
                <w:rFonts w:ascii="Calibri" w:hAnsi="Calibri" w:cs="Arial"/>
                <w:b/>
              </w:rPr>
              <w:t xml:space="preserve">INWESTOR :                               </w:t>
            </w:r>
          </w:p>
          <w:p w:rsidR="00557166" w:rsidRDefault="00557166" w:rsidP="009B2593">
            <w:pPr>
              <w:pStyle w:val="Standard"/>
              <w:jc w:val="center"/>
              <w:rPr>
                <w:rFonts w:ascii="Calibri" w:hAnsi="Calibri" w:cs="Arial"/>
                <w:b/>
                <w:sz w:val="40"/>
                <w:szCs w:val="40"/>
              </w:rPr>
            </w:pPr>
          </w:p>
          <w:p w:rsidR="00B1060C" w:rsidRDefault="00F47453" w:rsidP="009B2593">
            <w:pPr>
              <w:pStyle w:val="Standard"/>
              <w:jc w:val="center"/>
              <w:rPr>
                <w:rFonts w:ascii="Calibri" w:hAnsi="Calibri" w:cs="Arial"/>
                <w:b/>
                <w:sz w:val="40"/>
                <w:szCs w:val="40"/>
              </w:rPr>
            </w:pPr>
            <w:r>
              <w:rPr>
                <w:rFonts w:ascii="Calibri" w:hAnsi="Calibri" w:cs="Arial"/>
                <w:b/>
                <w:sz w:val="40"/>
                <w:szCs w:val="40"/>
              </w:rPr>
              <w:t>OPERA WROCŁAWSKA</w:t>
            </w:r>
          </w:p>
          <w:p w:rsidR="00F47453" w:rsidRDefault="00F47453" w:rsidP="009B2593">
            <w:pPr>
              <w:pStyle w:val="Standard"/>
              <w:jc w:val="center"/>
              <w:rPr>
                <w:rFonts w:ascii="Calibri" w:hAnsi="Calibri" w:cs="Arial"/>
                <w:sz w:val="32"/>
                <w:szCs w:val="32"/>
              </w:rPr>
            </w:pPr>
            <w:r>
              <w:rPr>
                <w:rFonts w:ascii="Calibri" w:hAnsi="Calibri" w:cs="Arial"/>
                <w:sz w:val="32"/>
                <w:szCs w:val="32"/>
              </w:rPr>
              <w:t>Ul. Świdnicka 35</w:t>
            </w:r>
          </w:p>
          <w:p w:rsidR="00F47453" w:rsidRDefault="00F47453" w:rsidP="009B2593">
            <w:pPr>
              <w:pStyle w:val="Standard"/>
              <w:jc w:val="center"/>
              <w:rPr>
                <w:rFonts w:ascii="Calibri" w:hAnsi="Calibri" w:cs="Arial"/>
                <w:sz w:val="32"/>
                <w:szCs w:val="32"/>
              </w:rPr>
            </w:pPr>
            <w:r>
              <w:rPr>
                <w:rFonts w:ascii="Calibri" w:hAnsi="Calibri" w:cs="Arial"/>
                <w:sz w:val="32"/>
                <w:szCs w:val="32"/>
              </w:rPr>
              <w:t>50-066 Wrocław</w:t>
            </w:r>
          </w:p>
          <w:p w:rsidR="00B1060C" w:rsidRDefault="00B1060C" w:rsidP="009B2593">
            <w:pPr>
              <w:pStyle w:val="Standard"/>
              <w:jc w:val="center"/>
              <w:rPr>
                <w:rFonts w:ascii="Calibri" w:hAnsi="Calibri" w:cs="Arial"/>
                <w:sz w:val="32"/>
                <w:szCs w:val="32"/>
              </w:rPr>
            </w:pPr>
          </w:p>
        </w:tc>
      </w:tr>
    </w:tbl>
    <w:p w:rsidR="00B1060C" w:rsidRDefault="00B1060C" w:rsidP="00B1060C">
      <w:pPr>
        <w:pStyle w:val="Textbody"/>
        <w:rPr>
          <w:rFonts w:ascii="Calibri" w:hAnsi="Calibri"/>
        </w:rPr>
      </w:pPr>
    </w:p>
    <w:tbl>
      <w:tblPr>
        <w:tblW w:w="9200" w:type="dxa"/>
        <w:tblInd w:w="-149" w:type="dxa"/>
        <w:tblLayout w:type="fixed"/>
        <w:tblCellMar>
          <w:left w:w="10" w:type="dxa"/>
          <w:right w:w="10" w:type="dxa"/>
        </w:tblCellMar>
        <w:tblLook w:val="04A0" w:firstRow="1" w:lastRow="0" w:firstColumn="1" w:lastColumn="0" w:noHBand="0" w:noVBand="1"/>
      </w:tblPr>
      <w:tblGrid>
        <w:gridCol w:w="9200"/>
      </w:tblGrid>
      <w:tr w:rsidR="00B1060C" w:rsidTr="00F47453">
        <w:trPr>
          <w:cantSplit/>
          <w:trHeight w:val="383"/>
        </w:trPr>
        <w:tc>
          <w:tcPr>
            <w:tcW w:w="9200" w:type="dxa"/>
            <w:tcBorders>
              <w:top w:val="single" w:sz="4" w:space="0" w:color="000000"/>
              <w:left w:val="single" w:sz="4" w:space="0" w:color="000000"/>
              <w:right w:val="single" w:sz="4" w:space="0" w:color="000000"/>
            </w:tcBorders>
            <w:shd w:val="clear" w:color="auto" w:fill="auto"/>
            <w:tcMar>
              <w:top w:w="0" w:type="dxa"/>
              <w:left w:w="107" w:type="dxa"/>
              <w:bottom w:w="0" w:type="dxa"/>
              <w:right w:w="107" w:type="dxa"/>
            </w:tcMar>
          </w:tcPr>
          <w:p w:rsidR="00B1060C" w:rsidRDefault="00B1060C" w:rsidP="009B2593">
            <w:pPr>
              <w:pStyle w:val="Standard"/>
              <w:snapToGrid w:val="0"/>
              <w:jc w:val="center"/>
              <w:rPr>
                <w:rFonts w:ascii="Calibri" w:hAnsi="Calibri" w:cs="Arial"/>
                <w:b/>
                <w:sz w:val="36"/>
              </w:rPr>
            </w:pPr>
          </w:p>
        </w:tc>
      </w:tr>
      <w:tr w:rsidR="00B1060C" w:rsidTr="00F47453">
        <w:trPr>
          <w:cantSplit/>
          <w:trHeight w:val="2280"/>
        </w:trPr>
        <w:tc>
          <w:tcPr>
            <w:tcW w:w="9200" w:type="dxa"/>
            <w:tcBorders>
              <w:top w:val="single" w:sz="36" w:space="0" w:color="000000"/>
              <w:left w:val="single" w:sz="4" w:space="0" w:color="000000"/>
              <w:bottom w:val="single" w:sz="4" w:space="0" w:color="auto"/>
              <w:right w:val="single" w:sz="4" w:space="0" w:color="auto"/>
            </w:tcBorders>
            <w:shd w:val="clear" w:color="auto" w:fill="auto"/>
            <w:tcMar>
              <w:top w:w="0" w:type="dxa"/>
              <w:left w:w="107" w:type="dxa"/>
              <w:bottom w:w="0" w:type="dxa"/>
              <w:right w:w="107" w:type="dxa"/>
            </w:tcMar>
          </w:tcPr>
          <w:p w:rsidR="00B1060C" w:rsidRDefault="00B1060C" w:rsidP="009B2593">
            <w:pPr>
              <w:pStyle w:val="Standard"/>
              <w:jc w:val="center"/>
              <w:rPr>
                <w:rFonts w:ascii="Calibri" w:hAnsi="Calibri" w:cs="Arial"/>
                <w:sz w:val="36"/>
              </w:rPr>
            </w:pPr>
          </w:p>
          <w:p w:rsidR="00F47453" w:rsidRDefault="00F47453" w:rsidP="009B2593">
            <w:pPr>
              <w:pStyle w:val="Zwizy"/>
              <w:jc w:val="center"/>
              <w:rPr>
                <w:rFonts w:ascii="Calibri" w:hAnsi="Calibri"/>
                <w:b/>
                <w:bCs/>
                <w:sz w:val="32"/>
                <w:szCs w:val="32"/>
                <w:lang w:val="pl-PL"/>
              </w:rPr>
            </w:pPr>
          </w:p>
          <w:p w:rsidR="00B1060C" w:rsidRPr="00557166" w:rsidRDefault="00F47453" w:rsidP="009B2593">
            <w:pPr>
              <w:pStyle w:val="Zwizy"/>
              <w:jc w:val="center"/>
              <w:rPr>
                <w:rFonts w:ascii="Calibri" w:hAnsi="Calibri"/>
                <w:bCs/>
                <w:sz w:val="32"/>
                <w:szCs w:val="32"/>
                <w:lang w:val="pl-PL"/>
              </w:rPr>
            </w:pPr>
            <w:r w:rsidRPr="00557166">
              <w:rPr>
                <w:rFonts w:ascii="Calibri" w:hAnsi="Calibri"/>
                <w:bCs/>
                <w:sz w:val="32"/>
                <w:szCs w:val="32"/>
                <w:lang w:val="pl-PL"/>
              </w:rPr>
              <w:t>Modernizacja układu sterowania napędów elektrycznych (etap II)</w:t>
            </w:r>
          </w:p>
          <w:p w:rsidR="00F47453" w:rsidRDefault="00F47453" w:rsidP="009B2593">
            <w:pPr>
              <w:pStyle w:val="Zwizy"/>
              <w:jc w:val="center"/>
              <w:rPr>
                <w:rFonts w:ascii="Calibri" w:hAnsi="Calibri"/>
                <w:b/>
                <w:bCs/>
                <w:sz w:val="32"/>
                <w:szCs w:val="32"/>
                <w:lang w:val="pl-PL"/>
              </w:rPr>
            </w:pPr>
          </w:p>
          <w:p w:rsidR="00F47453" w:rsidRPr="00F47453" w:rsidRDefault="00F47453" w:rsidP="009B2593">
            <w:pPr>
              <w:pStyle w:val="Zwizy"/>
              <w:jc w:val="center"/>
              <w:rPr>
                <w:rFonts w:ascii="Calibri" w:hAnsi="Calibri"/>
                <w:b/>
                <w:bCs/>
                <w:sz w:val="32"/>
                <w:szCs w:val="32"/>
                <w:lang w:val="pl-PL"/>
              </w:rPr>
            </w:pPr>
          </w:p>
        </w:tc>
      </w:tr>
      <w:tr w:rsidR="00F47453" w:rsidTr="00F47453">
        <w:trPr>
          <w:cantSplit/>
          <w:trHeight w:val="1562"/>
        </w:trPr>
        <w:tc>
          <w:tcPr>
            <w:tcW w:w="9200" w:type="dxa"/>
            <w:tcBorders>
              <w:top w:val="single" w:sz="4" w:space="0" w:color="auto"/>
              <w:left w:val="single" w:sz="4" w:space="0" w:color="000000"/>
              <w:bottom w:val="single" w:sz="4" w:space="0" w:color="auto"/>
              <w:right w:val="single" w:sz="4" w:space="0" w:color="auto"/>
            </w:tcBorders>
            <w:shd w:val="clear" w:color="auto" w:fill="auto"/>
            <w:tcMar>
              <w:top w:w="0" w:type="dxa"/>
              <w:left w:w="107" w:type="dxa"/>
              <w:bottom w:w="0" w:type="dxa"/>
              <w:right w:w="107" w:type="dxa"/>
            </w:tcMar>
          </w:tcPr>
          <w:p w:rsidR="00F47453" w:rsidRDefault="00233125" w:rsidP="00F47453">
            <w:pPr>
              <w:pStyle w:val="Zwizy"/>
              <w:jc w:val="center"/>
              <w:rPr>
                <w:rFonts w:ascii="Calibri" w:hAnsi="Calibri"/>
                <w:bCs/>
                <w:sz w:val="36"/>
                <w:szCs w:val="36"/>
                <w:lang w:val="pl-PL"/>
              </w:rPr>
            </w:pPr>
            <w:r w:rsidRPr="00C564D8">
              <w:rPr>
                <w:rFonts w:ascii="Calibri" w:hAnsi="Calibri"/>
                <w:bCs/>
                <w:sz w:val="36"/>
                <w:szCs w:val="36"/>
                <w:lang w:val="pl-PL"/>
              </w:rPr>
              <w:t>Realizacja założeń wynikających z oceny minimalnych warunków BHP</w:t>
            </w:r>
            <w:r w:rsidR="006D627C" w:rsidRPr="00C564D8">
              <w:rPr>
                <w:rFonts w:ascii="Calibri" w:hAnsi="Calibri"/>
                <w:bCs/>
                <w:sz w:val="36"/>
                <w:szCs w:val="36"/>
                <w:lang w:val="pl-PL"/>
              </w:rPr>
              <w:t xml:space="preserve"> dla urządzeń technologii sceny Opery Wrocławskiej.</w:t>
            </w:r>
          </w:p>
          <w:p w:rsidR="00F47453" w:rsidRDefault="00F47453" w:rsidP="009B2593">
            <w:pPr>
              <w:pStyle w:val="Zwizy"/>
              <w:jc w:val="center"/>
              <w:rPr>
                <w:rFonts w:ascii="Calibri" w:hAnsi="Calibri" w:cs="Arial"/>
                <w:sz w:val="36"/>
              </w:rPr>
            </w:pPr>
          </w:p>
          <w:p w:rsidR="00901505" w:rsidRDefault="00901505" w:rsidP="009B2593">
            <w:pPr>
              <w:pStyle w:val="Zwizy"/>
              <w:jc w:val="center"/>
              <w:rPr>
                <w:rFonts w:ascii="Calibri" w:hAnsi="Calibri" w:cs="Arial"/>
                <w:sz w:val="36"/>
              </w:rPr>
            </w:pPr>
          </w:p>
          <w:p w:rsidR="00901505" w:rsidRDefault="00901505" w:rsidP="009B2593">
            <w:pPr>
              <w:pStyle w:val="Zwizy"/>
              <w:jc w:val="center"/>
              <w:rPr>
                <w:rFonts w:ascii="Calibri" w:hAnsi="Calibri" w:cs="Arial"/>
                <w:sz w:val="36"/>
              </w:rPr>
            </w:pPr>
          </w:p>
          <w:p w:rsidR="00901505" w:rsidRDefault="00901505" w:rsidP="009B2593">
            <w:pPr>
              <w:pStyle w:val="Zwizy"/>
              <w:jc w:val="center"/>
              <w:rPr>
                <w:rFonts w:ascii="Calibri" w:hAnsi="Calibri" w:cs="Arial"/>
                <w:sz w:val="36"/>
              </w:rPr>
            </w:pPr>
          </w:p>
          <w:p w:rsidR="00901505" w:rsidRDefault="00901505" w:rsidP="00901505">
            <w:pPr>
              <w:pStyle w:val="Zwizy"/>
              <w:jc w:val="center"/>
              <w:rPr>
                <w:rFonts w:ascii="Calibri" w:hAnsi="Calibri" w:cs="Arial"/>
                <w:sz w:val="36"/>
              </w:rPr>
            </w:pPr>
            <w:r>
              <w:rPr>
                <w:rFonts w:ascii="Calibri" w:hAnsi="Calibri" w:cs="Arial"/>
                <w:sz w:val="36"/>
              </w:rPr>
              <w:t>Temat :</w:t>
            </w:r>
          </w:p>
          <w:p w:rsidR="00C564D8" w:rsidRDefault="00334EBF" w:rsidP="009B2593">
            <w:pPr>
              <w:pStyle w:val="Zwizy"/>
              <w:jc w:val="center"/>
              <w:rPr>
                <w:rFonts w:ascii="Calibri" w:hAnsi="Calibri" w:cs="Arial"/>
                <w:sz w:val="44"/>
              </w:rPr>
            </w:pPr>
            <w:r w:rsidRPr="00334EBF">
              <w:rPr>
                <w:rFonts w:ascii="Calibri" w:hAnsi="Calibri" w:cs="Arial"/>
                <w:sz w:val="44"/>
              </w:rPr>
              <w:t>03_</w:t>
            </w:r>
            <w:r w:rsidR="00C564D8" w:rsidRPr="00334EBF">
              <w:rPr>
                <w:rFonts w:ascii="Calibri" w:hAnsi="Calibri" w:cs="Arial"/>
                <w:sz w:val="44"/>
              </w:rPr>
              <w:t>Most II</w:t>
            </w:r>
          </w:p>
          <w:p w:rsidR="00901505" w:rsidRDefault="00901505" w:rsidP="009B2593">
            <w:pPr>
              <w:pStyle w:val="Zwizy"/>
              <w:jc w:val="center"/>
              <w:rPr>
                <w:rFonts w:ascii="Calibri" w:hAnsi="Calibri" w:cs="Arial"/>
                <w:sz w:val="44"/>
              </w:rPr>
            </w:pPr>
          </w:p>
          <w:p w:rsidR="00901505" w:rsidRDefault="00901505" w:rsidP="009B2593">
            <w:pPr>
              <w:pStyle w:val="Zwizy"/>
              <w:jc w:val="center"/>
              <w:rPr>
                <w:rFonts w:ascii="Calibri" w:hAnsi="Calibri" w:cs="Arial"/>
                <w:sz w:val="44"/>
              </w:rPr>
            </w:pPr>
          </w:p>
          <w:p w:rsidR="00901505" w:rsidRDefault="00901505" w:rsidP="009B2593">
            <w:pPr>
              <w:pStyle w:val="Zwizy"/>
              <w:jc w:val="center"/>
              <w:rPr>
                <w:rFonts w:ascii="Calibri" w:hAnsi="Calibri" w:cs="Arial"/>
                <w:sz w:val="36"/>
              </w:rPr>
            </w:pPr>
          </w:p>
        </w:tc>
      </w:tr>
    </w:tbl>
    <w:p w:rsidR="00F47453" w:rsidRDefault="00F47453" w:rsidP="00B1060C">
      <w:pPr>
        <w:rPr>
          <w:rFonts w:ascii="Calibri" w:hAnsi="Calibri"/>
          <w:vanish/>
        </w:rPr>
      </w:pP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60"/>
      </w:tblGrid>
      <w:tr w:rsidR="00F47453" w:rsidTr="00F47453">
        <w:trPr>
          <w:trHeight w:val="210"/>
          <w:hidden/>
        </w:trPr>
        <w:tc>
          <w:tcPr>
            <w:tcW w:w="9060" w:type="dxa"/>
          </w:tcPr>
          <w:p w:rsidR="00F47453" w:rsidRDefault="00F47453" w:rsidP="00B1060C">
            <w:pPr>
              <w:rPr>
                <w:rFonts w:ascii="Calibri" w:hAnsi="Calibri"/>
                <w:vanish/>
              </w:rPr>
            </w:pPr>
          </w:p>
        </w:tc>
      </w:tr>
    </w:tbl>
    <w:p w:rsidR="00B1060C" w:rsidRDefault="00B1060C" w:rsidP="00B1060C">
      <w:pPr>
        <w:rPr>
          <w:rFonts w:ascii="Calibri" w:hAnsi="Calibri"/>
        </w:rPr>
      </w:pPr>
    </w:p>
    <w:p w:rsidR="00557166" w:rsidRDefault="00557166" w:rsidP="00B1060C">
      <w:pPr>
        <w:rPr>
          <w:rFonts w:ascii="Calibri" w:hAnsi="Calibri"/>
          <w:vanish/>
        </w:rPr>
      </w:pPr>
    </w:p>
    <w:p w:rsidR="00B1060C" w:rsidRDefault="00B1060C" w:rsidP="00B1060C">
      <w:pPr>
        <w:pStyle w:val="Standard"/>
        <w:ind w:left="-284"/>
        <w:rPr>
          <w:rFonts w:ascii="Calibri" w:hAnsi="Calibri" w:cs="Arial"/>
        </w:rPr>
      </w:pPr>
    </w:p>
    <w:p w:rsidR="00AB2A6B" w:rsidRDefault="005742B6" w:rsidP="008336D2">
      <w:pPr>
        <w:rPr>
          <w:rFonts w:asciiTheme="minorHAnsi" w:hAnsiTheme="minorHAnsi"/>
        </w:rPr>
      </w:pPr>
      <w:bookmarkStart w:id="0" w:name="_GoBack"/>
      <w:bookmarkEnd w:id="0"/>
      <w:r>
        <w:t xml:space="preserve"> </w:t>
      </w:r>
      <w:r w:rsidR="008336D2">
        <w:tab/>
      </w:r>
      <w:r w:rsidR="00AB2A6B" w:rsidRPr="00AB2A6B">
        <w:rPr>
          <w:rFonts w:asciiTheme="minorHAnsi" w:hAnsiTheme="minorHAnsi"/>
        </w:rPr>
        <w:t>Poniższe opracowanie dotyczy realizacji założeń wynikają</w:t>
      </w:r>
      <w:r w:rsidR="00AB2A6B">
        <w:rPr>
          <w:rFonts w:asciiTheme="minorHAnsi" w:hAnsiTheme="minorHAnsi"/>
        </w:rPr>
        <w:t>cych z oceny maszyny na zgodność z wymaganiami rozporządzenia Ministra Gospodarki z dnia 30 października 2002 r. w sprawie minimalnych wymagań dotyczących bezpieczeństwa i higieny pracy , dla wszystkich urządzeń technologii sceny Opery Wrocławskiej.</w:t>
      </w:r>
    </w:p>
    <w:p w:rsidR="00AB2A6B" w:rsidRDefault="00AB2A6B" w:rsidP="00865487">
      <w:pPr>
        <w:ind w:firstLine="708"/>
        <w:jc w:val="both"/>
        <w:rPr>
          <w:rFonts w:asciiTheme="minorHAnsi" w:hAnsiTheme="minorHAnsi"/>
        </w:rPr>
      </w:pPr>
      <w:r>
        <w:rPr>
          <w:rFonts w:asciiTheme="minorHAnsi" w:hAnsiTheme="minorHAnsi"/>
        </w:rPr>
        <w:t>W opracowaniu odniesiono się do wniosków</w:t>
      </w:r>
      <w:r w:rsidR="00865487">
        <w:rPr>
          <w:rFonts w:asciiTheme="minorHAnsi" w:hAnsiTheme="minorHAnsi"/>
        </w:rPr>
        <w:t xml:space="preserve"> z raportu</w:t>
      </w:r>
      <w:r>
        <w:rPr>
          <w:rFonts w:asciiTheme="minorHAnsi" w:hAnsiTheme="minorHAnsi"/>
        </w:rPr>
        <w:t xml:space="preserve"> z oceny</w:t>
      </w:r>
      <w:r w:rsidR="00865487">
        <w:rPr>
          <w:rFonts w:asciiTheme="minorHAnsi" w:hAnsiTheme="minorHAnsi"/>
        </w:rPr>
        <w:t xml:space="preserve"> zgodności minimalnymi wymaganiami BHP </w:t>
      </w:r>
      <w:r>
        <w:rPr>
          <w:rFonts w:asciiTheme="minorHAnsi" w:hAnsiTheme="minorHAnsi"/>
        </w:rPr>
        <w:t xml:space="preserve">przeprowadzonej przez Urząd Dozoru Technicznego  </w:t>
      </w:r>
    </w:p>
    <w:p w:rsidR="00AB2A6B" w:rsidRDefault="00AB2A6B"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4D7D4F" w:rsidRDefault="004D7D4F" w:rsidP="00AB2A6B">
      <w:pPr>
        <w:jc w:val="both"/>
        <w:rPr>
          <w:rFonts w:asciiTheme="minorHAnsi" w:hAnsiTheme="minorHAnsi"/>
        </w:rPr>
      </w:pPr>
    </w:p>
    <w:p w:rsidR="004D7D4F" w:rsidRDefault="004D7D4F"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865487" w:rsidRDefault="008336D2" w:rsidP="00865487">
      <w:pPr>
        <w:pStyle w:val="Nagwek1"/>
        <w:numPr>
          <w:ilvl w:val="0"/>
          <w:numId w:val="2"/>
        </w:numPr>
      </w:pPr>
      <w:r>
        <w:lastRenderedPageBreak/>
        <w:t xml:space="preserve">Most </w:t>
      </w:r>
      <w:r w:rsidR="001C79D6">
        <w:t>II</w:t>
      </w:r>
    </w:p>
    <w:p w:rsidR="00865487" w:rsidRPr="00865487" w:rsidRDefault="00865487" w:rsidP="00865487"/>
    <w:p w:rsidR="00865487" w:rsidRPr="00865487" w:rsidRDefault="00865487" w:rsidP="00AB2A6B">
      <w:pPr>
        <w:jc w:val="both"/>
        <w:rPr>
          <w:rFonts w:asciiTheme="minorHAnsi" w:hAnsiTheme="minorHAnsi"/>
        </w:rPr>
      </w:pPr>
      <w:r w:rsidRPr="00865487">
        <w:rPr>
          <w:rFonts w:asciiTheme="minorHAnsi" w:hAnsiTheme="minorHAnsi"/>
        </w:rPr>
        <w:t xml:space="preserve">Poniższe propozycje dostosowania maszyny </w:t>
      </w:r>
      <w:r w:rsidRPr="00865487">
        <w:rPr>
          <w:rFonts w:asciiTheme="minorHAnsi" w:hAnsiTheme="minorHAnsi"/>
          <w:bCs/>
        </w:rPr>
        <w:t xml:space="preserve">dotyczy </w:t>
      </w:r>
      <w:r w:rsidR="001C79D6">
        <w:rPr>
          <w:rFonts w:asciiTheme="minorHAnsi" w:hAnsiTheme="minorHAnsi"/>
          <w:bCs/>
        </w:rPr>
        <w:t>mostu II</w:t>
      </w:r>
      <w:r w:rsidRPr="00865487">
        <w:rPr>
          <w:rFonts w:asciiTheme="minorHAnsi" w:hAnsiTheme="minorHAnsi"/>
          <w:bCs/>
        </w:rPr>
        <w:t>:</w:t>
      </w:r>
    </w:p>
    <w:p w:rsidR="00865487" w:rsidRDefault="00865487" w:rsidP="00AB2A6B">
      <w:pPr>
        <w:jc w:val="both"/>
        <w:rPr>
          <w:rFonts w:asciiTheme="minorHAnsi" w:hAnsiTheme="minorHAnsi"/>
        </w:rPr>
      </w:pPr>
    </w:p>
    <w:p w:rsidR="00865487" w:rsidRPr="00883B1B" w:rsidRDefault="00865487" w:rsidP="004C56F4">
      <w:pPr>
        <w:pStyle w:val="Akapitzlist"/>
        <w:numPr>
          <w:ilvl w:val="0"/>
          <w:numId w:val="3"/>
        </w:numPr>
        <w:tabs>
          <w:tab w:val="left" w:pos="3735"/>
        </w:tabs>
        <w:jc w:val="both"/>
        <w:rPr>
          <w:rFonts w:asciiTheme="minorHAnsi" w:hAnsiTheme="minorHAnsi"/>
          <w:i/>
        </w:rPr>
      </w:pPr>
      <w:r w:rsidRPr="00883B1B">
        <w:rPr>
          <w:rFonts w:asciiTheme="minorHAnsi" w:hAnsiTheme="minorHAnsi"/>
          <w:i/>
        </w:rPr>
        <w:t>„</w:t>
      </w:r>
      <w:r w:rsidR="008336D2" w:rsidRPr="008336D2">
        <w:rPr>
          <w:rFonts w:asciiTheme="minorHAnsi" w:hAnsiTheme="minorHAnsi"/>
          <w:i/>
          <w:szCs w:val="24"/>
        </w:rPr>
        <w:t>Uzupełnić urządzenie w łączniki bezpieczeństwa STOP  na poziomie wejścia na pomost roboczy osoby montującej oświetlenie  lub konserwatora</w:t>
      </w:r>
      <w:r w:rsidRPr="00883B1B">
        <w:rPr>
          <w:rFonts w:asciiTheme="minorHAnsi" w:hAnsiTheme="minorHAnsi"/>
          <w:i/>
        </w:rPr>
        <w:t>”</w:t>
      </w:r>
    </w:p>
    <w:p w:rsidR="00883B1B" w:rsidRDefault="00883B1B" w:rsidP="00883B1B">
      <w:pPr>
        <w:pStyle w:val="Akapitzlist"/>
        <w:tabs>
          <w:tab w:val="left" w:pos="3735"/>
        </w:tabs>
        <w:jc w:val="both"/>
        <w:rPr>
          <w:rFonts w:asciiTheme="minorHAnsi" w:hAnsiTheme="minorHAnsi"/>
          <w:b/>
          <w:i/>
        </w:rPr>
      </w:pPr>
    </w:p>
    <w:p w:rsidR="00C564D8" w:rsidRPr="00A93A55" w:rsidRDefault="00C564D8" w:rsidP="00C564D8">
      <w:pPr>
        <w:pStyle w:val="Akapitzlist"/>
        <w:tabs>
          <w:tab w:val="left" w:pos="3735"/>
        </w:tabs>
        <w:ind w:left="0"/>
        <w:jc w:val="both"/>
        <w:rPr>
          <w:rFonts w:asciiTheme="minorHAnsi" w:hAnsiTheme="minorHAnsi"/>
          <w:sz w:val="22"/>
          <w:szCs w:val="22"/>
        </w:rPr>
      </w:pPr>
      <w:r w:rsidRPr="00A93A55">
        <w:rPr>
          <w:rFonts w:asciiTheme="minorHAnsi" w:hAnsiTheme="minorHAnsi"/>
          <w:sz w:val="22"/>
          <w:szCs w:val="22"/>
        </w:rPr>
        <w:t>Poziom wejścia na pomost wyposażony w łącznik bezpieczeństwa STOP dla osoby montującej oświetlenie  lub konserwatora (łącznik wyposażony w potwierdzenie zadziałania dla operatora urządzenia). Łączniki bezpieczeństwa przewidziane w sporządzonej dokumentacji elektrycznej.</w:t>
      </w:r>
    </w:p>
    <w:p w:rsidR="00C564D8" w:rsidRDefault="00C564D8" w:rsidP="00C564D8">
      <w:pPr>
        <w:tabs>
          <w:tab w:val="left" w:pos="3735"/>
        </w:tabs>
        <w:jc w:val="both"/>
        <w:rPr>
          <w:rFonts w:asciiTheme="minorHAnsi" w:hAnsiTheme="minorHAnsi"/>
        </w:rPr>
      </w:pPr>
    </w:p>
    <w:p w:rsidR="00C564D8" w:rsidRPr="00865487" w:rsidRDefault="00C564D8" w:rsidP="00C564D8">
      <w:pPr>
        <w:tabs>
          <w:tab w:val="left" w:pos="3735"/>
        </w:tabs>
        <w:jc w:val="center"/>
        <w:rPr>
          <w:rFonts w:asciiTheme="minorHAnsi" w:hAnsiTheme="minorHAnsi"/>
        </w:rPr>
      </w:pPr>
      <w:r>
        <w:rPr>
          <w:rFonts w:asciiTheme="minorHAnsi" w:hAnsiTheme="minorHAnsi"/>
          <w:noProof/>
          <w:lang w:eastAsia="pl-PL" w:bidi="ar-SA"/>
        </w:rPr>
        <w:drawing>
          <wp:inline distT="0" distB="0" distL="0" distR="0" wp14:anchorId="26977D9C" wp14:editId="1CBA8B16">
            <wp:extent cx="1171575" cy="1189326"/>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M.png"/>
                    <pic:cNvPicPr/>
                  </pic:nvPicPr>
                  <pic:blipFill>
                    <a:blip r:embed="rId8">
                      <a:extLst>
                        <a:ext uri="{28A0092B-C50C-407E-A947-70E740481C1C}">
                          <a14:useLocalDpi xmlns:a14="http://schemas.microsoft.com/office/drawing/2010/main" val="0"/>
                        </a:ext>
                      </a:extLst>
                    </a:blip>
                    <a:stretch>
                      <a:fillRect/>
                    </a:stretch>
                  </pic:blipFill>
                  <pic:spPr>
                    <a:xfrm>
                      <a:off x="0" y="0"/>
                      <a:ext cx="1192753" cy="1210825"/>
                    </a:xfrm>
                    <a:prstGeom prst="rect">
                      <a:avLst/>
                    </a:prstGeom>
                  </pic:spPr>
                </pic:pic>
              </a:graphicData>
            </a:graphic>
          </wp:inline>
        </w:drawing>
      </w:r>
    </w:p>
    <w:p w:rsidR="00C564D8" w:rsidRDefault="00C564D8" w:rsidP="00C564D8">
      <w:pPr>
        <w:tabs>
          <w:tab w:val="left" w:pos="3735"/>
        </w:tabs>
        <w:jc w:val="center"/>
        <w:rPr>
          <w:rFonts w:asciiTheme="minorHAnsi" w:hAnsiTheme="minorHAnsi"/>
        </w:rPr>
      </w:pPr>
      <w:r>
        <w:rPr>
          <w:rFonts w:asciiTheme="minorHAnsi" w:hAnsiTheme="minorHAnsi"/>
        </w:rPr>
        <w:t>Kasetka z łącznikiem bezpieczeństwa</w:t>
      </w:r>
    </w:p>
    <w:p w:rsidR="00865487" w:rsidRPr="00865487" w:rsidRDefault="00865487" w:rsidP="00865487">
      <w:pPr>
        <w:tabs>
          <w:tab w:val="left" w:pos="3735"/>
        </w:tabs>
        <w:jc w:val="both"/>
        <w:rPr>
          <w:rFonts w:asciiTheme="minorHAnsi" w:hAnsiTheme="minorHAnsi"/>
        </w:rPr>
      </w:pPr>
    </w:p>
    <w:p w:rsidR="00865487" w:rsidRPr="00883B1B" w:rsidRDefault="00865487" w:rsidP="004C56F4">
      <w:pPr>
        <w:pStyle w:val="Akapitzlist"/>
        <w:numPr>
          <w:ilvl w:val="0"/>
          <w:numId w:val="3"/>
        </w:numPr>
        <w:tabs>
          <w:tab w:val="left" w:pos="3735"/>
        </w:tabs>
        <w:jc w:val="both"/>
        <w:rPr>
          <w:rFonts w:asciiTheme="minorHAnsi" w:hAnsiTheme="minorHAnsi"/>
          <w:i/>
        </w:rPr>
      </w:pPr>
      <w:r w:rsidRPr="00883B1B">
        <w:rPr>
          <w:rFonts w:asciiTheme="minorHAnsi" w:hAnsiTheme="minorHAnsi"/>
          <w:i/>
        </w:rPr>
        <w:t>„</w:t>
      </w:r>
      <w:r w:rsidRPr="00883B1B">
        <w:rPr>
          <w:rFonts w:asciiTheme="minorHAnsi" w:hAnsiTheme="minorHAnsi"/>
          <w:i/>
          <w:szCs w:val="24"/>
        </w:rPr>
        <w:t>Uzupełnić łączniki STOP prz</w:t>
      </w:r>
      <w:r w:rsidR="008336D2">
        <w:rPr>
          <w:rFonts w:asciiTheme="minorHAnsi" w:hAnsiTheme="minorHAnsi"/>
          <w:i/>
        </w:rPr>
        <w:t>y napędzie w maszynowni</w:t>
      </w:r>
      <w:r w:rsidRPr="00883B1B">
        <w:rPr>
          <w:rFonts w:asciiTheme="minorHAnsi" w:hAnsiTheme="minorHAnsi"/>
          <w:i/>
        </w:rPr>
        <w:t>”</w:t>
      </w:r>
    </w:p>
    <w:p w:rsidR="00865487" w:rsidRPr="00865487" w:rsidRDefault="00865487" w:rsidP="00865487">
      <w:pPr>
        <w:tabs>
          <w:tab w:val="left" w:pos="3735"/>
        </w:tabs>
        <w:jc w:val="both"/>
        <w:rPr>
          <w:rFonts w:asciiTheme="minorHAnsi" w:hAnsiTheme="minorHAnsi"/>
        </w:rPr>
      </w:pPr>
    </w:p>
    <w:p w:rsidR="00C564D8" w:rsidRDefault="00C564D8" w:rsidP="00C564D8">
      <w:pPr>
        <w:tabs>
          <w:tab w:val="left" w:pos="3735"/>
        </w:tabs>
        <w:jc w:val="both"/>
        <w:rPr>
          <w:rFonts w:asciiTheme="minorHAnsi" w:hAnsiTheme="minorHAnsi"/>
          <w:sz w:val="22"/>
          <w:szCs w:val="22"/>
        </w:rPr>
      </w:pPr>
      <w:r w:rsidRPr="001A378A">
        <w:rPr>
          <w:rFonts w:asciiTheme="minorHAnsi" w:hAnsiTheme="minorHAnsi"/>
          <w:sz w:val="22"/>
          <w:szCs w:val="22"/>
        </w:rPr>
        <w:t>Łączniki STOP umieszczone przy napędzie w maszynowni. Wciśnięcie łącznika rozwiera obwód bezpieczeńst</w:t>
      </w:r>
      <w:r>
        <w:rPr>
          <w:rFonts w:asciiTheme="minorHAnsi" w:hAnsiTheme="minorHAnsi"/>
          <w:sz w:val="22"/>
          <w:szCs w:val="22"/>
        </w:rPr>
        <w:t>wa uniemożliwiając pracę napędu</w:t>
      </w:r>
      <w:r w:rsidRPr="001A378A">
        <w:rPr>
          <w:rFonts w:asciiTheme="minorHAnsi" w:hAnsiTheme="minorHAnsi"/>
          <w:sz w:val="22"/>
          <w:szCs w:val="22"/>
        </w:rPr>
        <w:t xml:space="preserve"> </w:t>
      </w:r>
      <w:r>
        <w:rPr>
          <w:rFonts w:asciiTheme="minorHAnsi" w:hAnsiTheme="minorHAnsi"/>
          <w:sz w:val="22"/>
          <w:szCs w:val="22"/>
        </w:rPr>
        <w:t xml:space="preserve">(łącznik wyposażony w </w:t>
      </w:r>
      <w:r w:rsidRPr="001A378A">
        <w:rPr>
          <w:rFonts w:asciiTheme="minorHAnsi" w:hAnsiTheme="minorHAnsi"/>
          <w:sz w:val="22"/>
          <w:szCs w:val="22"/>
        </w:rPr>
        <w:t>potwie</w:t>
      </w:r>
      <w:r>
        <w:rPr>
          <w:rFonts w:asciiTheme="minorHAnsi" w:hAnsiTheme="minorHAnsi"/>
          <w:sz w:val="22"/>
          <w:szCs w:val="22"/>
        </w:rPr>
        <w:t>rdzenie</w:t>
      </w:r>
      <w:r w:rsidRPr="001A378A">
        <w:rPr>
          <w:rFonts w:asciiTheme="minorHAnsi" w:hAnsiTheme="minorHAnsi"/>
          <w:sz w:val="22"/>
          <w:szCs w:val="22"/>
        </w:rPr>
        <w:t xml:space="preserve"> zadziałania</w:t>
      </w:r>
      <w:r>
        <w:rPr>
          <w:rFonts w:asciiTheme="minorHAnsi" w:hAnsiTheme="minorHAnsi"/>
          <w:sz w:val="22"/>
          <w:szCs w:val="22"/>
        </w:rPr>
        <w:t xml:space="preserve"> – ułatwiona identyfikacja, który łącznik został użyty)</w:t>
      </w:r>
      <w:r w:rsidRPr="001A378A">
        <w:rPr>
          <w:rFonts w:asciiTheme="minorHAnsi" w:hAnsiTheme="minorHAnsi"/>
          <w:sz w:val="22"/>
          <w:szCs w:val="22"/>
        </w:rPr>
        <w:t>.</w:t>
      </w:r>
      <w:r>
        <w:rPr>
          <w:rFonts w:asciiTheme="minorHAnsi" w:hAnsiTheme="minorHAnsi"/>
          <w:sz w:val="22"/>
          <w:szCs w:val="22"/>
        </w:rPr>
        <w:t xml:space="preserve"> </w:t>
      </w:r>
      <w:r w:rsidRPr="001A378A">
        <w:rPr>
          <w:rFonts w:asciiTheme="minorHAnsi" w:hAnsiTheme="minorHAnsi"/>
          <w:sz w:val="22"/>
          <w:szCs w:val="22"/>
        </w:rPr>
        <w:t>Ł</w:t>
      </w:r>
      <w:r>
        <w:rPr>
          <w:rFonts w:asciiTheme="minorHAnsi" w:hAnsiTheme="minorHAnsi"/>
          <w:sz w:val="22"/>
          <w:szCs w:val="22"/>
        </w:rPr>
        <w:t>ącznik</w:t>
      </w:r>
      <w:r w:rsidRPr="001A378A">
        <w:rPr>
          <w:rFonts w:asciiTheme="minorHAnsi" w:hAnsiTheme="minorHAnsi"/>
          <w:sz w:val="22"/>
          <w:szCs w:val="22"/>
        </w:rPr>
        <w:t xml:space="preserve"> bezpieczeństwa przewidziane w sporządzonej dokumentacji elektrycznej.</w:t>
      </w:r>
      <w:r>
        <w:rPr>
          <w:rFonts w:asciiTheme="minorHAnsi" w:hAnsiTheme="minorHAnsi"/>
          <w:sz w:val="22"/>
          <w:szCs w:val="22"/>
        </w:rPr>
        <w:t xml:space="preserve"> Rozmieszczenie łączników w taki sposób aby osoba przebywająca w pobliżu napędu miała łącznik w zasięgu ręki.</w:t>
      </w:r>
    </w:p>
    <w:p w:rsidR="00C564D8" w:rsidRPr="001A378A" w:rsidRDefault="00C564D8" w:rsidP="00C564D8">
      <w:pPr>
        <w:tabs>
          <w:tab w:val="left" w:pos="3735"/>
        </w:tabs>
        <w:jc w:val="both"/>
        <w:rPr>
          <w:rFonts w:asciiTheme="minorHAnsi" w:hAnsiTheme="minorHAnsi"/>
          <w:sz w:val="22"/>
          <w:szCs w:val="22"/>
        </w:rPr>
      </w:pPr>
    </w:p>
    <w:p w:rsidR="00865487" w:rsidRPr="00865487" w:rsidRDefault="00865487" w:rsidP="00865487">
      <w:pPr>
        <w:tabs>
          <w:tab w:val="left" w:pos="3735"/>
        </w:tabs>
        <w:jc w:val="both"/>
        <w:rPr>
          <w:rFonts w:asciiTheme="minorHAnsi" w:hAnsiTheme="minorHAnsi"/>
        </w:rPr>
      </w:pPr>
    </w:p>
    <w:p w:rsidR="00865487" w:rsidRDefault="00BE2214" w:rsidP="00BE2214">
      <w:pPr>
        <w:pStyle w:val="Akapitzlist"/>
        <w:numPr>
          <w:ilvl w:val="0"/>
          <w:numId w:val="3"/>
        </w:numPr>
        <w:jc w:val="both"/>
        <w:rPr>
          <w:rFonts w:asciiTheme="minorHAnsi" w:hAnsiTheme="minorHAnsi"/>
          <w:i/>
        </w:rPr>
      </w:pPr>
      <w:r>
        <w:rPr>
          <w:rFonts w:asciiTheme="minorHAnsi" w:hAnsiTheme="minorHAnsi"/>
          <w:i/>
        </w:rPr>
        <w:t>„</w:t>
      </w:r>
      <w:r w:rsidRPr="00BE2214">
        <w:rPr>
          <w:rFonts w:asciiTheme="minorHAnsi" w:hAnsiTheme="minorHAnsi"/>
          <w:i/>
        </w:rPr>
        <w:t>Zainstalować zabezpieczenie elektromechaniczne przy bramce zabezpieczającej przed wejściem na pomost roboczy. Zabezpieczenie nie powinno się otworzyć kiedy za barierką nie  ma pomostu roboczego, most portalowy nie powinien się uruchomić, kiedy barierka nie jest zamknięta</w:t>
      </w:r>
      <w:r>
        <w:rPr>
          <w:rFonts w:asciiTheme="minorHAnsi" w:hAnsiTheme="minorHAnsi"/>
          <w:i/>
        </w:rPr>
        <w:t>”</w:t>
      </w:r>
    </w:p>
    <w:p w:rsidR="00C564D8" w:rsidRDefault="00C564D8" w:rsidP="00C564D8">
      <w:pPr>
        <w:jc w:val="both"/>
        <w:rPr>
          <w:rFonts w:asciiTheme="minorHAnsi" w:hAnsiTheme="minorHAnsi"/>
          <w:i/>
        </w:rPr>
      </w:pPr>
    </w:p>
    <w:p w:rsidR="00C564D8" w:rsidRDefault="00C564D8" w:rsidP="00C564D8">
      <w:pPr>
        <w:jc w:val="both"/>
        <w:rPr>
          <w:rFonts w:asciiTheme="minorHAnsi" w:hAnsiTheme="minorHAnsi"/>
          <w:sz w:val="22"/>
          <w:szCs w:val="22"/>
        </w:rPr>
      </w:pPr>
      <w:r w:rsidRPr="00F50E38">
        <w:rPr>
          <w:rFonts w:asciiTheme="minorHAnsi" w:hAnsiTheme="minorHAnsi"/>
          <w:sz w:val="22"/>
          <w:szCs w:val="22"/>
        </w:rPr>
        <w:t>Bramka zabezpieczająca przed wejściem na pomost roboczy</w:t>
      </w:r>
      <w:r>
        <w:rPr>
          <w:rFonts w:asciiTheme="minorHAnsi" w:hAnsiTheme="minorHAnsi"/>
          <w:sz w:val="22"/>
          <w:szCs w:val="22"/>
        </w:rPr>
        <w:t xml:space="preserve"> w postaci furtki na zawiasach</w:t>
      </w:r>
      <w:r w:rsidRPr="00F50E38">
        <w:rPr>
          <w:rFonts w:asciiTheme="minorHAnsi" w:hAnsiTheme="minorHAnsi"/>
          <w:sz w:val="22"/>
          <w:szCs w:val="22"/>
        </w:rPr>
        <w:t xml:space="preserve"> </w:t>
      </w:r>
      <w:r>
        <w:rPr>
          <w:rFonts w:asciiTheme="minorHAnsi" w:hAnsiTheme="minorHAnsi"/>
          <w:sz w:val="22"/>
          <w:szCs w:val="22"/>
        </w:rPr>
        <w:t>wyposażona w zamek z ryglem elektromechanicznym. Wejście na pomost możliwe po naciśnięciu przycisku zwalniającego rygiel. Podczas ruchu pomostu przycisk otwierający bramkę nieaktywny. Pomost unieruchomiony gdy bramka otwarta.</w:t>
      </w:r>
    </w:p>
    <w:p w:rsidR="00C564D8" w:rsidRDefault="00C564D8" w:rsidP="00C564D8">
      <w:pPr>
        <w:jc w:val="both"/>
        <w:rPr>
          <w:rFonts w:asciiTheme="minorHAnsi" w:hAnsiTheme="minorHAnsi"/>
          <w:sz w:val="22"/>
          <w:szCs w:val="22"/>
        </w:rPr>
      </w:pPr>
    </w:p>
    <w:p w:rsidR="00C564D8" w:rsidRDefault="00C564D8" w:rsidP="00C564D8">
      <w:pPr>
        <w:jc w:val="both"/>
        <w:rPr>
          <w:rFonts w:asciiTheme="minorHAnsi" w:hAnsiTheme="minorHAnsi"/>
          <w:sz w:val="22"/>
          <w:szCs w:val="22"/>
        </w:rPr>
      </w:pPr>
    </w:p>
    <w:p w:rsidR="00C564D8" w:rsidRDefault="00C564D8" w:rsidP="00C564D8">
      <w:pPr>
        <w:jc w:val="center"/>
        <w:rPr>
          <w:rFonts w:asciiTheme="minorHAnsi" w:hAnsiTheme="minorHAnsi"/>
          <w:sz w:val="22"/>
          <w:szCs w:val="22"/>
        </w:rPr>
      </w:pPr>
      <w:r>
        <w:rPr>
          <w:rFonts w:asciiTheme="minorHAnsi" w:hAnsiTheme="minorHAnsi"/>
          <w:noProof/>
          <w:sz w:val="22"/>
          <w:szCs w:val="22"/>
          <w:lang w:eastAsia="pl-PL" w:bidi="ar-SA"/>
        </w:rPr>
        <w:drawing>
          <wp:inline distT="0" distB="0" distL="0" distR="0" wp14:anchorId="6285391C" wp14:editId="2BECCFEC">
            <wp:extent cx="1504950" cy="15049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28_max_mkey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04950" cy="1504950"/>
                    </a:xfrm>
                    <a:prstGeom prst="rect">
                      <a:avLst/>
                    </a:prstGeom>
                  </pic:spPr>
                </pic:pic>
              </a:graphicData>
            </a:graphic>
          </wp:inline>
        </w:drawing>
      </w:r>
    </w:p>
    <w:p w:rsidR="00C564D8" w:rsidRDefault="00C564D8" w:rsidP="00C564D8">
      <w:pPr>
        <w:jc w:val="center"/>
        <w:rPr>
          <w:rFonts w:asciiTheme="minorHAnsi" w:hAnsiTheme="minorHAnsi"/>
          <w:sz w:val="22"/>
          <w:szCs w:val="22"/>
        </w:rPr>
      </w:pPr>
      <w:r>
        <w:rPr>
          <w:rFonts w:asciiTheme="minorHAnsi" w:hAnsiTheme="minorHAnsi"/>
          <w:sz w:val="22"/>
          <w:szCs w:val="22"/>
        </w:rPr>
        <w:t>Krańcówka elektromechaniczna</w:t>
      </w:r>
    </w:p>
    <w:p w:rsidR="00BE2214" w:rsidRPr="00C564D8" w:rsidRDefault="00BE2214" w:rsidP="00BE2214">
      <w:pPr>
        <w:pStyle w:val="Akapitzlist"/>
        <w:numPr>
          <w:ilvl w:val="0"/>
          <w:numId w:val="3"/>
        </w:numPr>
        <w:jc w:val="both"/>
        <w:rPr>
          <w:rFonts w:asciiTheme="minorHAnsi" w:hAnsiTheme="minorHAnsi"/>
          <w:i/>
        </w:rPr>
      </w:pPr>
      <w:r w:rsidRPr="00BE2214">
        <w:rPr>
          <w:rFonts w:asciiTheme="minorHAnsi" w:hAnsiTheme="minorHAnsi"/>
          <w:i/>
        </w:rPr>
        <w:lastRenderedPageBreak/>
        <w:t>„</w:t>
      </w:r>
      <w:r w:rsidRPr="00BE2214">
        <w:rPr>
          <w:rFonts w:asciiTheme="minorHAnsi" w:hAnsiTheme="minorHAnsi"/>
          <w:i/>
          <w:szCs w:val="24"/>
        </w:rPr>
        <w:t>Uzupełnić urządzenie w osłony zabezpieczające przed dostępem do elementów ruchomych”</w:t>
      </w:r>
    </w:p>
    <w:p w:rsidR="00C564D8" w:rsidRDefault="00C564D8" w:rsidP="00C564D8">
      <w:pPr>
        <w:jc w:val="both"/>
        <w:rPr>
          <w:rFonts w:asciiTheme="minorHAnsi" w:hAnsiTheme="minorHAnsi"/>
          <w:i/>
        </w:rPr>
      </w:pPr>
    </w:p>
    <w:p w:rsidR="00C564D8" w:rsidRDefault="00C564D8" w:rsidP="00C564D8">
      <w:pPr>
        <w:jc w:val="both"/>
        <w:rPr>
          <w:rFonts w:asciiTheme="minorHAnsi" w:hAnsiTheme="minorHAnsi"/>
          <w:sz w:val="22"/>
          <w:szCs w:val="22"/>
        </w:rPr>
      </w:pPr>
      <w:r w:rsidRPr="00AC2B33">
        <w:rPr>
          <w:rFonts w:asciiTheme="minorHAnsi" w:hAnsiTheme="minorHAnsi"/>
          <w:sz w:val="22"/>
          <w:szCs w:val="22"/>
        </w:rPr>
        <w:t>Dostęp do elementów ruchomych zostanie ograniczony poprzez wydzielenie przestrzeni</w:t>
      </w:r>
      <w:r>
        <w:rPr>
          <w:rFonts w:asciiTheme="minorHAnsi" w:hAnsiTheme="minorHAnsi"/>
          <w:sz w:val="22"/>
          <w:szCs w:val="22"/>
        </w:rPr>
        <w:t>,</w:t>
      </w:r>
      <w:r w:rsidRPr="00AC2B33">
        <w:rPr>
          <w:rFonts w:asciiTheme="minorHAnsi" w:hAnsiTheme="minorHAnsi"/>
          <w:sz w:val="22"/>
          <w:szCs w:val="22"/>
        </w:rPr>
        <w:t xml:space="preserve"> w której ustawione są bębny linowe z napędami. W tym celu zastosowane zostaną ogrodzenia panelowe o wysokości 1,8m. Aby umożliwić dostęp do wciągarek podczas prac konserwatorskich w ogrodzeniu znajdować się będzie furtka </w:t>
      </w:r>
      <w:r>
        <w:rPr>
          <w:rFonts w:asciiTheme="minorHAnsi" w:hAnsiTheme="minorHAnsi"/>
          <w:sz w:val="22"/>
          <w:szCs w:val="22"/>
        </w:rPr>
        <w:t>Wyposażona w rygiel elektromechanicznym z</w:t>
      </w:r>
      <w:r w:rsidRPr="00AC2B33">
        <w:rPr>
          <w:rFonts w:asciiTheme="minorHAnsi" w:hAnsiTheme="minorHAnsi"/>
          <w:sz w:val="22"/>
          <w:szCs w:val="22"/>
        </w:rPr>
        <w:t xml:space="preserve"> potwierdzeniem zamknięcia.</w:t>
      </w:r>
      <w:r>
        <w:rPr>
          <w:rFonts w:asciiTheme="minorHAnsi" w:hAnsiTheme="minorHAnsi"/>
          <w:sz w:val="22"/>
          <w:szCs w:val="22"/>
        </w:rPr>
        <w:t xml:space="preserve"> </w:t>
      </w:r>
    </w:p>
    <w:p w:rsidR="00C564D8" w:rsidRPr="00AC2B33" w:rsidRDefault="00C564D8" w:rsidP="00C564D8">
      <w:pPr>
        <w:jc w:val="both"/>
        <w:rPr>
          <w:rFonts w:asciiTheme="minorHAnsi" w:hAnsiTheme="minorHAnsi"/>
          <w:sz w:val="22"/>
          <w:szCs w:val="22"/>
        </w:rPr>
      </w:pPr>
      <w:r>
        <w:rPr>
          <w:rFonts w:asciiTheme="minorHAnsi" w:hAnsiTheme="minorHAnsi"/>
          <w:sz w:val="22"/>
          <w:szCs w:val="22"/>
        </w:rPr>
        <w:t>Schemat z wrysowanymi ogrodzeniem na planie maszynowni w załączniku nr 1 „Plan ogrodzenia wciągników”</w:t>
      </w:r>
    </w:p>
    <w:p w:rsidR="00C564D8" w:rsidRPr="001873DF" w:rsidRDefault="00C564D8" w:rsidP="00C564D8">
      <w:pPr>
        <w:jc w:val="both"/>
        <w:rPr>
          <w:rFonts w:asciiTheme="minorHAnsi" w:hAnsiTheme="minorHAnsi"/>
          <w:i/>
        </w:rPr>
      </w:pPr>
      <w:r>
        <w:rPr>
          <w:rFonts w:asciiTheme="minorHAnsi" w:hAnsiTheme="minorHAnsi"/>
          <w:i/>
          <w:noProof/>
          <w:lang w:eastAsia="pl-PL" w:bidi="ar-SA"/>
        </w:rPr>
        <w:drawing>
          <wp:anchor distT="0" distB="0" distL="114300" distR="114300" simplePos="0" relativeHeight="251659264" behindDoc="0" locked="0" layoutInCell="1" allowOverlap="1" wp14:anchorId="36D5DC24" wp14:editId="456B2E70">
            <wp:simplePos x="0" y="0"/>
            <wp:positionH relativeFrom="column">
              <wp:posOffset>1109980</wp:posOffset>
            </wp:positionH>
            <wp:positionV relativeFrom="paragraph">
              <wp:posOffset>174625</wp:posOffset>
            </wp:positionV>
            <wp:extent cx="1076325" cy="1634176"/>
            <wp:effectExtent l="0" t="0" r="0" b="4445"/>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ne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76325" cy="1634176"/>
                    </a:xfrm>
                    <a:prstGeom prst="rect">
                      <a:avLst/>
                    </a:prstGeom>
                  </pic:spPr>
                </pic:pic>
              </a:graphicData>
            </a:graphic>
          </wp:anchor>
        </w:drawing>
      </w:r>
    </w:p>
    <w:p w:rsidR="00C564D8" w:rsidRDefault="00C564D8" w:rsidP="00C564D8">
      <w:pPr>
        <w:rPr>
          <w:rFonts w:asciiTheme="minorHAnsi" w:hAnsiTheme="minorHAnsi"/>
          <w:i/>
        </w:rPr>
      </w:pPr>
      <w:r>
        <w:rPr>
          <w:rFonts w:asciiTheme="minorHAnsi" w:hAnsiTheme="minorHAnsi"/>
          <w:i/>
          <w:noProof/>
          <w:lang w:eastAsia="pl-PL" w:bidi="ar-SA"/>
        </w:rPr>
        <w:drawing>
          <wp:anchor distT="0" distB="0" distL="114300" distR="114300" simplePos="0" relativeHeight="251660288" behindDoc="0" locked="0" layoutInCell="1" allowOverlap="1" wp14:anchorId="3BE164F7" wp14:editId="50EB2F3F">
            <wp:simplePos x="0" y="0"/>
            <wp:positionH relativeFrom="column">
              <wp:posOffset>2795905</wp:posOffset>
            </wp:positionH>
            <wp:positionV relativeFrom="paragraph">
              <wp:posOffset>7620</wp:posOffset>
            </wp:positionV>
            <wp:extent cx="1028700" cy="1653268"/>
            <wp:effectExtent l="0" t="0" r="0" b="4445"/>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lamka.png"/>
                    <pic:cNvPicPr/>
                  </pic:nvPicPr>
                  <pic:blipFill>
                    <a:blip r:embed="rId11">
                      <a:extLst>
                        <a:ext uri="{28A0092B-C50C-407E-A947-70E740481C1C}">
                          <a14:useLocalDpi xmlns:a14="http://schemas.microsoft.com/office/drawing/2010/main" val="0"/>
                        </a:ext>
                      </a:extLst>
                    </a:blip>
                    <a:stretch>
                      <a:fillRect/>
                    </a:stretch>
                  </pic:blipFill>
                  <pic:spPr>
                    <a:xfrm>
                      <a:off x="0" y="0"/>
                      <a:ext cx="1028700" cy="1653268"/>
                    </a:xfrm>
                    <a:prstGeom prst="rect">
                      <a:avLst/>
                    </a:prstGeom>
                  </pic:spPr>
                </pic:pic>
              </a:graphicData>
            </a:graphic>
          </wp:anchor>
        </w:drawing>
      </w:r>
    </w:p>
    <w:p w:rsidR="00C564D8" w:rsidRDefault="00C564D8" w:rsidP="00C564D8">
      <w:pPr>
        <w:rPr>
          <w:rFonts w:asciiTheme="minorHAnsi" w:hAnsiTheme="minorHAnsi"/>
          <w:i/>
        </w:rPr>
      </w:pPr>
    </w:p>
    <w:p w:rsidR="00C564D8" w:rsidRDefault="00C564D8" w:rsidP="00C564D8">
      <w:pPr>
        <w:rPr>
          <w:rFonts w:asciiTheme="minorHAnsi" w:hAnsiTheme="minorHAnsi"/>
          <w:i/>
        </w:rPr>
      </w:pPr>
    </w:p>
    <w:p w:rsidR="00C564D8" w:rsidRDefault="00C564D8" w:rsidP="00C564D8">
      <w:pPr>
        <w:rPr>
          <w:rFonts w:asciiTheme="minorHAnsi" w:hAnsiTheme="minorHAnsi"/>
          <w:i/>
        </w:rPr>
      </w:pPr>
    </w:p>
    <w:p w:rsidR="00C564D8" w:rsidRDefault="00C564D8" w:rsidP="00C564D8">
      <w:pPr>
        <w:rPr>
          <w:rFonts w:asciiTheme="minorHAnsi" w:hAnsiTheme="minorHAnsi"/>
          <w:i/>
        </w:rPr>
      </w:pPr>
    </w:p>
    <w:p w:rsidR="00C564D8" w:rsidRDefault="00C564D8" w:rsidP="00C564D8">
      <w:pPr>
        <w:rPr>
          <w:rFonts w:asciiTheme="minorHAnsi" w:hAnsiTheme="minorHAnsi"/>
          <w:i/>
        </w:rPr>
      </w:pPr>
    </w:p>
    <w:p w:rsidR="00C564D8" w:rsidRDefault="00C564D8" w:rsidP="00C564D8">
      <w:pPr>
        <w:rPr>
          <w:rFonts w:asciiTheme="minorHAnsi" w:hAnsiTheme="minorHAnsi"/>
          <w:i/>
        </w:rPr>
      </w:pPr>
    </w:p>
    <w:p w:rsidR="00C564D8" w:rsidRDefault="00C564D8" w:rsidP="00C564D8">
      <w:pPr>
        <w:rPr>
          <w:rFonts w:asciiTheme="minorHAnsi" w:hAnsiTheme="minorHAnsi"/>
          <w:i/>
        </w:rPr>
      </w:pPr>
    </w:p>
    <w:p w:rsidR="00C564D8" w:rsidRDefault="00C564D8" w:rsidP="00C564D8">
      <w:pPr>
        <w:rPr>
          <w:rFonts w:asciiTheme="minorHAnsi" w:hAnsiTheme="minorHAnsi"/>
          <w:i/>
        </w:rPr>
      </w:pPr>
    </w:p>
    <w:p w:rsidR="00C564D8" w:rsidRPr="00B07E07" w:rsidRDefault="00C564D8" w:rsidP="00C564D8">
      <w:pPr>
        <w:jc w:val="center"/>
        <w:rPr>
          <w:rFonts w:asciiTheme="minorHAnsi" w:hAnsiTheme="minorHAnsi"/>
          <w:i/>
        </w:rPr>
      </w:pPr>
      <w:r>
        <w:rPr>
          <w:rFonts w:asciiTheme="minorHAnsi" w:hAnsiTheme="minorHAnsi"/>
          <w:i/>
        </w:rPr>
        <w:t>Elementy ogrodzenia wokół wciągarek</w:t>
      </w:r>
    </w:p>
    <w:p w:rsidR="00C564D8" w:rsidRPr="00C564D8" w:rsidRDefault="00C564D8" w:rsidP="00C564D8">
      <w:pPr>
        <w:jc w:val="both"/>
        <w:rPr>
          <w:rFonts w:asciiTheme="minorHAnsi" w:hAnsiTheme="minorHAnsi"/>
          <w:i/>
        </w:rPr>
      </w:pPr>
    </w:p>
    <w:p w:rsidR="00BE2214" w:rsidRPr="00BE2214" w:rsidRDefault="00BE2214" w:rsidP="00BE2214">
      <w:pPr>
        <w:jc w:val="both"/>
        <w:rPr>
          <w:rFonts w:asciiTheme="minorHAnsi" w:hAnsiTheme="minorHAnsi"/>
          <w:i/>
        </w:rPr>
      </w:pPr>
    </w:p>
    <w:p w:rsidR="00BE2214" w:rsidRPr="00C564D8" w:rsidRDefault="00BE2214" w:rsidP="00BE2214">
      <w:pPr>
        <w:pStyle w:val="Akapitzlist"/>
        <w:numPr>
          <w:ilvl w:val="0"/>
          <w:numId w:val="3"/>
        </w:numPr>
        <w:jc w:val="both"/>
        <w:rPr>
          <w:rFonts w:asciiTheme="minorHAnsi" w:hAnsiTheme="minorHAnsi"/>
          <w:i/>
        </w:rPr>
      </w:pPr>
      <w:r>
        <w:rPr>
          <w:rFonts w:asciiTheme="minorHAnsi" w:hAnsiTheme="minorHAnsi"/>
          <w:i/>
          <w:szCs w:val="24"/>
        </w:rPr>
        <w:t>„</w:t>
      </w:r>
      <w:r w:rsidRPr="00BE2214">
        <w:rPr>
          <w:rFonts w:asciiTheme="minorHAnsi" w:hAnsiTheme="minorHAnsi"/>
          <w:i/>
          <w:szCs w:val="24"/>
        </w:rPr>
        <w:t>Zastosować dodatkowe zabezpieczenia mocowania reflektorów przed spadnięciem</w:t>
      </w:r>
      <w:r>
        <w:rPr>
          <w:rFonts w:asciiTheme="minorHAnsi" w:hAnsiTheme="minorHAnsi"/>
          <w:i/>
          <w:szCs w:val="24"/>
        </w:rPr>
        <w:t>”</w:t>
      </w:r>
    </w:p>
    <w:p w:rsidR="00C564D8" w:rsidRDefault="00C564D8" w:rsidP="00C564D8">
      <w:pPr>
        <w:jc w:val="both"/>
        <w:rPr>
          <w:rFonts w:asciiTheme="minorHAnsi" w:hAnsiTheme="minorHAnsi"/>
          <w:i/>
        </w:rPr>
      </w:pPr>
    </w:p>
    <w:p w:rsidR="00C564D8" w:rsidRPr="00141616" w:rsidRDefault="00C564D8" w:rsidP="00C564D8">
      <w:pPr>
        <w:jc w:val="both"/>
        <w:rPr>
          <w:rFonts w:asciiTheme="minorHAnsi" w:hAnsiTheme="minorHAnsi"/>
          <w:sz w:val="22"/>
          <w:szCs w:val="22"/>
        </w:rPr>
      </w:pPr>
      <w:r>
        <w:rPr>
          <w:rFonts w:asciiTheme="minorHAnsi" w:hAnsiTheme="minorHAnsi"/>
          <w:sz w:val="22"/>
          <w:szCs w:val="22"/>
        </w:rPr>
        <w:t>Most</w:t>
      </w:r>
      <w:r w:rsidRPr="00141616">
        <w:rPr>
          <w:rFonts w:asciiTheme="minorHAnsi" w:hAnsiTheme="minorHAnsi"/>
          <w:sz w:val="22"/>
          <w:szCs w:val="22"/>
        </w:rPr>
        <w:t xml:space="preserve"> zostanie doposażony w dodatkowe uchwyty zabezpieczające przed spadnięciem reflektora w przypadku zerwania się lub uszkodzenia głównego mocowania. Dodatkowy uchwyt będzie składał się z obejmy przypinanej do konstrukcji pomostu, łańcucha oraz zapięcia umożliwiającego pewne połączenie z reflektorem.</w:t>
      </w:r>
    </w:p>
    <w:p w:rsidR="00C564D8" w:rsidRPr="00C564D8" w:rsidRDefault="00C564D8" w:rsidP="00C564D8">
      <w:pPr>
        <w:jc w:val="both"/>
        <w:rPr>
          <w:rFonts w:asciiTheme="minorHAnsi" w:hAnsiTheme="minorHAnsi"/>
          <w:i/>
        </w:rPr>
      </w:pPr>
    </w:p>
    <w:p w:rsidR="00BE2214" w:rsidRDefault="00BE2214" w:rsidP="00BE2214">
      <w:pPr>
        <w:pStyle w:val="Akapitzlist"/>
        <w:rPr>
          <w:rFonts w:asciiTheme="minorHAnsi" w:hAnsiTheme="minorHAnsi"/>
          <w:i/>
        </w:rPr>
      </w:pPr>
    </w:p>
    <w:p w:rsidR="00BE2214" w:rsidRPr="00BE2214" w:rsidRDefault="00BE2214" w:rsidP="00BE2214">
      <w:pPr>
        <w:pStyle w:val="Akapitzlist"/>
        <w:rPr>
          <w:rFonts w:asciiTheme="minorHAnsi" w:hAnsiTheme="minorHAnsi"/>
          <w:i/>
        </w:rPr>
      </w:pPr>
    </w:p>
    <w:p w:rsidR="00BE2214" w:rsidRDefault="002F1AFE" w:rsidP="00BE2214">
      <w:pPr>
        <w:pStyle w:val="Akapitzlist"/>
        <w:numPr>
          <w:ilvl w:val="0"/>
          <w:numId w:val="3"/>
        </w:numPr>
        <w:jc w:val="both"/>
        <w:rPr>
          <w:rFonts w:asciiTheme="minorHAnsi" w:hAnsiTheme="minorHAnsi"/>
          <w:i/>
          <w:szCs w:val="24"/>
        </w:rPr>
      </w:pPr>
      <w:r>
        <w:rPr>
          <w:rFonts w:asciiTheme="minorHAnsi" w:hAnsiTheme="minorHAnsi"/>
          <w:i/>
          <w:szCs w:val="24"/>
        </w:rPr>
        <w:t>„</w:t>
      </w:r>
      <w:r w:rsidR="00BE2214" w:rsidRPr="002F1AFE">
        <w:rPr>
          <w:rFonts w:asciiTheme="minorHAnsi" w:hAnsiTheme="minorHAnsi"/>
          <w:i/>
          <w:szCs w:val="24"/>
        </w:rPr>
        <w:t>Przewidzieć modernizację urządzenia (zastosowanie liny o odpowiednich właściwościach, wymiana wciągarki) tak aby możliwe było spełnienie wymaganego współczynnika bezpieczeństwa na poziomie 10. Można zastosować dodatkowe liny asekuracyjne zabezpieczające przed upadkiem mostu</w:t>
      </w:r>
      <w:r>
        <w:rPr>
          <w:rFonts w:asciiTheme="minorHAnsi" w:hAnsiTheme="minorHAnsi"/>
          <w:i/>
          <w:szCs w:val="24"/>
        </w:rPr>
        <w:t>”</w:t>
      </w:r>
    </w:p>
    <w:p w:rsidR="002F1AFE" w:rsidRDefault="002F1AFE" w:rsidP="002F1AFE">
      <w:pPr>
        <w:jc w:val="both"/>
        <w:rPr>
          <w:rFonts w:asciiTheme="minorHAnsi" w:hAnsiTheme="minorHAnsi"/>
          <w:i/>
        </w:rPr>
      </w:pPr>
    </w:p>
    <w:p w:rsidR="00C564D8" w:rsidRPr="00141616" w:rsidRDefault="00C564D8" w:rsidP="00C564D8">
      <w:pPr>
        <w:pStyle w:val="Akapitzlist"/>
        <w:ind w:left="0"/>
        <w:jc w:val="both"/>
        <w:rPr>
          <w:rFonts w:asciiTheme="minorHAnsi" w:hAnsiTheme="minorHAnsi"/>
          <w:sz w:val="22"/>
          <w:szCs w:val="22"/>
        </w:rPr>
      </w:pPr>
      <w:r w:rsidRPr="00141616">
        <w:rPr>
          <w:rFonts w:asciiTheme="minorHAnsi" w:hAnsiTheme="minorHAnsi"/>
          <w:sz w:val="22"/>
          <w:szCs w:val="22"/>
        </w:rPr>
        <w:t xml:space="preserve">W celu dostosowania maszyny do podanych wymagań wykonawca zobowiązany jest do wymiany istniejących lin aby był spełniony wymagany współczynnik bezpieczeństwa na poziomie 10. </w:t>
      </w:r>
    </w:p>
    <w:p w:rsidR="00C564D8" w:rsidRPr="00141616" w:rsidRDefault="00C564D8" w:rsidP="00C564D8">
      <w:pPr>
        <w:pStyle w:val="Akapitzlist"/>
        <w:ind w:left="0"/>
        <w:jc w:val="both"/>
        <w:rPr>
          <w:rFonts w:asciiTheme="minorHAnsi" w:hAnsiTheme="minorHAnsi"/>
          <w:sz w:val="22"/>
          <w:szCs w:val="22"/>
        </w:rPr>
      </w:pPr>
    </w:p>
    <w:p w:rsidR="00C564D8" w:rsidRPr="00141616" w:rsidRDefault="00C564D8" w:rsidP="00C564D8">
      <w:pPr>
        <w:pStyle w:val="Akapitzlist"/>
        <w:ind w:left="0"/>
        <w:jc w:val="both"/>
        <w:rPr>
          <w:rFonts w:asciiTheme="minorHAnsi" w:hAnsiTheme="minorHAnsi"/>
          <w:sz w:val="22"/>
          <w:szCs w:val="22"/>
          <w:u w:val="single"/>
        </w:rPr>
      </w:pPr>
      <w:r w:rsidRPr="00141616">
        <w:rPr>
          <w:rFonts w:asciiTheme="minorHAnsi" w:hAnsiTheme="minorHAnsi"/>
          <w:sz w:val="22"/>
          <w:szCs w:val="22"/>
          <w:u w:val="single"/>
        </w:rPr>
        <w:t xml:space="preserve">Parametry urządzenia: </w:t>
      </w:r>
    </w:p>
    <w:p w:rsidR="00C564D8" w:rsidRPr="00141616" w:rsidRDefault="00C564D8" w:rsidP="00C564D8">
      <w:pPr>
        <w:pStyle w:val="Akapitzlist"/>
        <w:ind w:left="0"/>
        <w:jc w:val="both"/>
        <w:rPr>
          <w:rFonts w:asciiTheme="minorHAnsi" w:hAnsiTheme="minorHAnsi"/>
          <w:sz w:val="22"/>
          <w:szCs w:val="22"/>
        </w:rPr>
      </w:pPr>
      <w:r w:rsidRPr="00141616">
        <w:rPr>
          <w:rFonts w:asciiTheme="minorHAnsi" w:hAnsiTheme="minorHAnsi"/>
          <w:sz w:val="22"/>
          <w:szCs w:val="22"/>
        </w:rPr>
        <w:t>- Dwie liny o średnicy 10mm</w:t>
      </w:r>
    </w:p>
    <w:p w:rsidR="00C564D8" w:rsidRPr="00141616" w:rsidRDefault="00C564D8" w:rsidP="00C564D8">
      <w:pPr>
        <w:pStyle w:val="Akapitzlist"/>
        <w:ind w:left="0"/>
        <w:jc w:val="both"/>
        <w:rPr>
          <w:rFonts w:asciiTheme="minorHAnsi" w:hAnsiTheme="minorHAnsi"/>
          <w:sz w:val="22"/>
          <w:szCs w:val="22"/>
        </w:rPr>
      </w:pPr>
      <w:r>
        <w:rPr>
          <w:rFonts w:asciiTheme="minorHAnsi" w:hAnsiTheme="minorHAnsi"/>
          <w:sz w:val="22"/>
          <w:szCs w:val="22"/>
        </w:rPr>
        <w:t>- Nośność mostu: 1</w:t>
      </w:r>
      <w:r w:rsidR="00EC4044">
        <w:rPr>
          <w:rFonts w:asciiTheme="minorHAnsi" w:hAnsiTheme="minorHAnsi"/>
          <w:sz w:val="22"/>
          <w:szCs w:val="22"/>
        </w:rPr>
        <w:t>5</w:t>
      </w:r>
      <w:r w:rsidRPr="00141616">
        <w:rPr>
          <w:rFonts w:asciiTheme="minorHAnsi" w:hAnsiTheme="minorHAnsi"/>
          <w:sz w:val="22"/>
          <w:szCs w:val="22"/>
        </w:rPr>
        <w:t>00 kg</w:t>
      </w:r>
    </w:p>
    <w:p w:rsidR="00C564D8" w:rsidRPr="00141616" w:rsidRDefault="00C564D8" w:rsidP="00C564D8">
      <w:pPr>
        <w:pStyle w:val="Akapitzlist"/>
        <w:ind w:left="0"/>
        <w:jc w:val="both"/>
        <w:rPr>
          <w:rFonts w:asciiTheme="minorHAnsi" w:hAnsiTheme="minorHAnsi"/>
          <w:sz w:val="22"/>
          <w:szCs w:val="22"/>
        </w:rPr>
      </w:pPr>
    </w:p>
    <w:p w:rsidR="00C564D8" w:rsidRPr="00141616" w:rsidRDefault="00C564D8" w:rsidP="00C564D8">
      <w:pPr>
        <w:pStyle w:val="Akapitzlist"/>
        <w:ind w:left="0"/>
        <w:jc w:val="both"/>
        <w:rPr>
          <w:rFonts w:asciiTheme="minorHAnsi" w:hAnsiTheme="minorHAnsi"/>
          <w:sz w:val="22"/>
          <w:szCs w:val="22"/>
        </w:rPr>
      </w:pPr>
      <w:r w:rsidRPr="00141616">
        <w:rPr>
          <w:rFonts w:asciiTheme="minorHAnsi" w:hAnsiTheme="minorHAnsi"/>
          <w:sz w:val="22"/>
          <w:szCs w:val="22"/>
        </w:rPr>
        <w:t>Minimalna wartość</w:t>
      </w:r>
      <w:r>
        <w:rPr>
          <w:rFonts w:asciiTheme="minorHAnsi" w:hAnsiTheme="minorHAnsi"/>
          <w:sz w:val="22"/>
          <w:szCs w:val="22"/>
        </w:rPr>
        <w:t xml:space="preserve"> siły</w:t>
      </w:r>
      <w:r w:rsidRPr="00141616">
        <w:rPr>
          <w:rFonts w:asciiTheme="minorHAnsi" w:hAnsiTheme="minorHAnsi"/>
          <w:sz w:val="22"/>
          <w:szCs w:val="22"/>
        </w:rPr>
        <w:t xml:space="preserve"> jakie powinny przenieść dwie liny</w:t>
      </w:r>
      <w:r>
        <w:rPr>
          <w:rFonts w:asciiTheme="minorHAnsi" w:hAnsiTheme="minorHAnsi"/>
          <w:sz w:val="22"/>
          <w:szCs w:val="22"/>
        </w:rPr>
        <w:t xml:space="preserve"> -</w:t>
      </w:r>
      <w:r w:rsidRPr="00141616">
        <w:rPr>
          <w:rFonts w:asciiTheme="minorHAnsi" w:hAnsiTheme="minorHAnsi"/>
          <w:sz w:val="22"/>
          <w:szCs w:val="22"/>
        </w:rPr>
        <w:t xml:space="preserve"> 1</w:t>
      </w:r>
      <w:r w:rsidR="00EC4044">
        <w:rPr>
          <w:rFonts w:asciiTheme="minorHAnsi" w:hAnsiTheme="minorHAnsi"/>
          <w:sz w:val="22"/>
          <w:szCs w:val="22"/>
        </w:rPr>
        <w:t>5</w:t>
      </w:r>
      <w:r w:rsidRPr="00141616">
        <w:rPr>
          <w:rFonts w:asciiTheme="minorHAnsi" w:hAnsiTheme="minorHAnsi"/>
          <w:sz w:val="22"/>
          <w:szCs w:val="22"/>
        </w:rPr>
        <w:t> 000 kg</w:t>
      </w:r>
    </w:p>
    <w:p w:rsidR="00C564D8" w:rsidRPr="00141616" w:rsidRDefault="00C564D8" w:rsidP="00C564D8">
      <w:pPr>
        <w:pStyle w:val="Akapitzlist"/>
        <w:ind w:left="0"/>
        <w:jc w:val="both"/>
        <w:rPr>
          <w:rFonts w:asciiTheme="minorHAnsi" w:hAnsiTheme="minorHAnsi"/>
          <w:sz w:val="22"/>
          <w:szCs w:val="22"/>
        </w:rPr>
      </w:pPr>
    </w:p>
    <w:p w:rsidR="00C564D8" w:rsidRPr="00141616" w:rsidRDefault="00C564D8" w:rsidP="00C564D8">
      <w:pPr>
        <w:pStyle w:val="Akapitzlist"/>
        <w:ind w:left="0"/>
        <w:jc w:val="both"/>
        <w:rPr>
          <w:rFonts w:asciiTheme="minorHAnsi" w:hAnsiTheme="minorHAnsi"/>
          <w:sz w:val="22"/>
          <w:szCs w:val="22"/>
          <w:u w:val="single"/>
        </w:rPr>
      </w:pPr>
      <w:r w:rsidRPr="00141616">
        <w:rPr>
          <w:rFonts w:asciiTheme="minorHAnsi" w:hAnsiTheme="minorHAnsi"/>
          <w:sz w:val="22"/>
          <w:szCs w:val="22"/>
          <w:u w:val="single"/>
        </w:rPr>
        <w:t xml:space="preserve">Parametry dobranej liny (firmy Cesar </w:t>
      </w:r>
      <w:proofErr w:type="spellStart"/>
      <w:r w:rsidRPr="00141616">
        <w:rPr>
          <w:rFonts w:asciiTheme="minorHAnsi" w:hAnsiTheme="minorHAnsi"/>
          <w:sz w:val="22"/>
          <w:szCs w:val="22"/>
          <w:u w:val="single"/>
        </w:rPr>
        <w:t>Alphalift</w:t>
      </w:r>
      <w:proofErr w:type="spellEnd"/>
      <w:r w:rsidRPr="00141616">
        <w:rPr>
          <w:rFonts w:asciiTheme="minorHAnsi" w:hAnsiTheme="minorHAnsi"/>
          <w:sz w:val="22"/>
          <w:szCs w:val="22"/>
          <w:u w:val="single"/>
        </w:rPr>
        <w:t>):</w:t>
      </w:r>
    </w:p>
    <w:p w:rsidR="00C564D8" w:rsidRPr="00141616" w:rsidRDefault="00C564D8" w:rsidP="00C564D8">
      <w:pPr>
        <w:pStyle w:val="Akapitzlist"/>
        <w:ind w:left="0"/>
        <w:jc w:val="both"/>
        <w:rPr>
          <w:rFonts w:asciiTheme="minorHAnsi" w:hAnsiTheme="minorHAnsi"/>
          <w:sz w:val="22"/>
          <w:szCs w:val="22"/>
        </w:rPr>
      </w:pPr>
      <w:r w:rsidRPr="00141616">
        <w:rPr>
          <w:rFonts w:asciiTheme="minorHAnsi" w:hAnsiTheme="minorHAnsi"/>
          <w:sz w:val="22"/>
          <w:szCs w:val="22"/>
        </w:rPr>
        <w:t>- średnica liny 10mm</w:t>
      </w:r>
    </w:p>
    <w:p w:rsidR="00C564D8" w:rsidRPr="00141616" w:rsidRDefault="00C564D8" w:rsidP="00C564D8">
      <w:pPr>
        <w:pStyle w:val="Akapitzlist"/>
        <w:ind w:left="0"/>
        <w:jc w:val="both"/>
        <w:rPr>
          <w:rFonts w:asciiTheme="minorHAnsi" w:hAnsiTheme="minorHAnsi"/>
          <w:sz w:val="22"/>
          <w:szCs w:val="22"/>
        </w:rPr>
      </w:pPr>
      <w:r w:rsidRPr="00141616">
        <w:rPr>
          <w:rFonts w:asciiTheme="minorHAnsi" w:hAnsiTheme="minorHAnsi"/>
          <w:sz w:val="22"/>
          <w:szCs w:val="22"/>
        </w:rPr>
        <w:t>- rzeczywista siła zrywająca liny 9 430 kg (2160 N/mm</w:t>
      </w:r>
      <w:r w:rsidRPr="00141616">
        <w:rPr>
          <w:rFonts w:asciiTheme="minorHAnsi" w:hAnsiTheme="minorHAnsi"/>
          <w:sz w:val="22"/>
          <w:szCs w:val="22"/>
          <w:vertAlign w:val="superscript"/>
        </w:rPr>
        <w:t>2</w:t>
      </w:r>
      <w:r w:rsidRPr="00141616">
        <w:rPr>
          <w:rFonts w:asciiTheme="minorHAnsi" w:hAnsiTheme="minorHAnsi"/>
          <w:sz w:val="22"/>
          <w:szCs w:val="22"/>
        </w:rPr>
        <w:t>)</w:t>
      </w:r>
    </w:p>
    <w:p w:rsidR="00C564D8" w:rsidRPr="00141616" w:rsidRDefault="00C564D8" w:rsidP="00C564D8">
      <w:pPr>
        <w:pStyle w:val="Akapitzlist"/>
        <w:ind w:left="0"/>
        <w:jc w:val="both"/>
        <w:rPr>
          <w:rFonts w:asciiTheme="minorHAnsi" w:hAnsiTheme="minorHAnsi"/>
          <w:sz w:val="22"/>
          <w:szCs w:val="22"/>
        </w:rPr>
      </w:pPr>
    </w:p>
    <w:p w:rsidR="00C564D8" w:rsidRPr="00141616" w:rsidRDefault="00C564D8" w:rsidP="00C564D8">
      <w:pPr>
        <w:pStyle w:val="Akapitzlist"/>
        <w:ind w:left="0"/>
        <w:jc w:val="both"/>
        <w:rPr>
          <w:rFonts w:asciiTheme="minorHAnsi" w:hAnsiTheme="minorHAnsi"/>
          <w:sz w:val="22"/>
          <w:szCs w:val="22"/>
        </w:rPr>
      </w:pPr>
      <w:r w:rsidRPr="00141616">
        <w:rPr>
          <w:rFonts w:asciiTheme="minorHAnsi" w:hAnsiTheme="minorHAnsi"/>
          <w:sz w:val="22"/>
          <w:szCs w:val="22"/>
        </w:rPr>
        <w:lastRenderedPageBreak/>
        <w:t>Rzeczywista siła zrywaj</w:t>
      </w:r>
      <w:r>
        <w:rPr>
          <w:rFonts w:asciiTheme="minorHAnsi" w:hAnsiTheme="minorHAnsi"/>
          <w:sz w:val="22"/>
          <w:szCs w:val="22"/>
        </w:rPr>
        <w:t>ąca dla dwóch lin 18 860 kg &gt; 1</w:t>
      </w:r>
      <w:r w:rsidR="003B66B7">
        <w:rPr>
          <w:rFonts w:asciiTheme="minorHAnsi" w:hAnsiTheme="minorHAnsi"/>
          <w:sz w:val="22"/>
          <w:szCs w:val="22"/>
        </w:rPr>
        <w:t>5</w:t>
      </w:r>
      <w:r w:rsidRPr="00141616">
        <w:rPr>
          <w:rFonts w:asciiTheme="minorHAnsi" w:hAnsiTheme="minorHAnsi"/>
          <w:sz w:val="22"/>
          <w:szCs w:val="22"/>
        </w:rPr>
        <w:t> 000 kg</w:t>
      </w:r>
    </w:p>
    <w:p w:rsidR="00C564D8" w:rsidRPr="00141616" w:rsidRDefault="00C564D8" w:rsidP="00C564D8">
      <w:pPr>
        <w:pStyle w:val="Akapitzlist"/>
        <w:ind w:left="0"/>
        <w:jc w:val="both"/>
        <w:rPr>
          <w:rFonts w:asciiTheme="minorHAnsi" w:hAnsiTheme="minorHAnsi"/>
          <w:sz w:val="22"/>
          <w:szCs w:val="22"/>
        </w:rPr>
      </w:pPr>
      <w:r w:rsidRPr="00141616">
        <w:rPr>
          <w:rFonts w:asciiTheme="minorHAnsi" w:hAnsiTheme="minorHAnsi"/>
          <w:sz w:val="22"/>
          <w:szCs w:val="22"/>
        </w:rPr>
        <w:t>Karta kata</w:t>
      </w:r>
      <w:r>
        <w:rPr>
          <w:rFonts w:asciiTheme="minorHAnsi" w:hAnsiTheme="minorHAnsi"/>
          <w:sz w:val="22"/>
          <w:szCs w:val="22"/>
        </w:rPr>
        <w:t>logowa z linami – Załącznik Nr 2</w:t>
      </w:r>
      <w:r w:rsidRPr="00141616">
        <w:rPr>
          <w:rFonts w:asciiTheme="minorHAnsi" w:hAnsiTheme="minorHAnsi"/>
          <w:sz w:val="22"/>
          <w:szCs w:val="22"/>
        </w:rPr>
        <w:t xml:space="preserve"> „cesar_alphalift.pdf”</w:t>
      </w:r>
    </w:p>
    <w:p w:rsidR="00C564D8" w:rsidRDefault="00C564D8" w:rsidP="002F1AFE">
      <w:pPr>
        <w:jc w:val="both"/>
        <w:rPr>
          <w:rFonts w:asciiTheme="minorHAnsi" w:hAnsiTheme="minorHAnsi"/>
          <w:i/>
        </w:rPr>
      </w:pPr>
    </w:p>
    <w:p w:rsidR="002F1AFE" w:rsidRPr="002F1AFE" w:rsidRDefault="002F1AFE" w:rsidP="002F1AFE">
      <w:pPr>
        <w:jc w:val="both"/>
        <w:rPr>
          <w:rFonts w:asciiTheme="minorHAnsi" w:hAnsiTheme="minorHAnsi"/>
          <w:i/>
        </w:rPr>
      </w:pPr>
    </w:p>
    <w:p w:rsidR="002F1AFE" w:rsidRDefault="002F1AFE" w:rsidP="00BE2214">
      <w:pPr>
        <w:pStyle w:val="Akapitzlist"/>
        <w:numPr>
          <w:ilvl w:val="0"/>
          <w:numId w:val="3"/>
        </w:numPr>
        <w:jc w:val="both"/>
        <w:rPr>
          <w:rFonts w:asciiTheme="minorHAnsi" w:hAnsiTheme="minorHAnsi"/>
          <w:i/>
          <w:szCs w:val="24"/>
        </w:rPr>
      </w:pPr>
      <w:r w:rsidRPr="002F1AFE">
        <w:rPr>
          <w:rFonts w:asciiTheme="minorHAnsi" w:hAnsiTheme="minorHAnsi"/>
          <w:i/>
          <w:szCs w:val="24"/>
        </w:rPr>
        <w:t>„Zastosować system dźwiękowy i świetlny informujący o ruchu mostu portalowego”</w:t>
      </w:r>
    </w:p>
    <w:p w:rsidR="00C564D8" w:rsidRDefault="00C564D8" w:rsidP="00C564D8">
      <w:pPr>
        <w:jc w:val="both"/>
        <w:rPr>
          <w:rFonts w:asciiTheme="minorHAnsi" w:hAnsiTheme="minorHAnsi"/>
          <w:i/>
        </w:rPr>
      </w:pPr>
    </w:p>
    <w:p w:rsidR="00C564D8" w:rsidRPr="004225BB" w:rsidRDefault="00C564D8" w:rsidP="00C564D8">
      <w:pPr>
        <w:jc w:val="both"/>
        <w:rPr>
          <w:rFonts w:asciiTheme="minorHAnsi" w:hAnsiTheme="minorHAnsi"/>
          <w:sz w:val="22"/>
          <w:szCs w:val="22"/>
        </w:rPr>
      </w:pPr>
      <w:r>
        <w:rPr>
          <w:rFonts w:asciiTheme="minorHAnsi" w:hAnsiTheme="minorHAnsi"/>
          <w:sz w:val="22"/>
          <w:szCs w:val="22"/>
        </w:rPr>
        <w:t>Wykonawca zobowiązany do zainstalowania sygnału świetlnego oraz dźwiękowego na poziomie wejścia na most. Podłączenie elektryczne sygnałów przewidziane w załączonej dokumentacji elektrycznej.</w:t>
      </w:r>
    </w:p>
    <w:p w:rsidR="00C564D8" w:rsidRDefault="00C564D8" w:rsidP="002F1AFE">
      <w:pPr>
        <w:pStyle w:val="Akapitzlist"/>
        <w:jc w:val="both"/>
        <w:rPr>
          <w:rFonts w:asciiTheme="minorHAnsi" w:hAnsiTheme="minorHAnsi"/>
          <w:i/>
          <w:szCs w:val="24"/>
        </w:rPr>
      </w:pPr>
    </w:p>
    <w:p w:rsidR="002F1AFE" w:rsidRDefault="002F1AFE" w:rsidP="002F1AFE">
      <w:pPr>
        <w:pStyle w:val="Akapitzlist"/>
        <w:jc w:val="both"/>
        <w:rPr>
          <w:rFonts w:asciiTheme="minorHAnsi" w:hAnsiTheme="minorHAnsi"/>
          <w:i/>
          <w:szCs w:val="24"/>
        </w:rPr>
      </w:pPr>
    </w:p>
    <w:p w:rsidR="002F1AFE" w:rsidRPr="002F1AFE" w:rsidRDefault="002F1AFE" w:rsidP="002F1AFE">
      <w:pPr>
        <w:pStyle w:val="Akapitzlist"/>
        <w:numPr>
          <w:ilvl w:val="0"/>
          <w:numId w:val="3"/>
        </w:numPr>
        <w:jc w:val="both"/>
        <w:rPr>
          <w:rFonts w:asciiTheme="minorHAnsi" w:hAnsiTheme="minorHAnsi"/>
          <w:i/>
        </w:rPr>
      </w:pPr>
      <w:r w:rsidRPr="002F1AFE">
        <w:rPr>
          <w:rFonts w:asciiTheme="minorHAnsi" w:hAnsiTheme="minorHAnsi"/>
          <w:i/>
        </w:rPr>
        <w:t xml:space="preserve">Wyposażyć maszynę w oznaczenia: </w:t>
      </w:r>
    </w:p>
    <w:p w:rsidR="002F1AFE" w:rsidRDefault="002F1AFE" w:rsidP="002F1AFE">
      <w:pPr>
        <w:pStyle w:val="Akapitzlist"/>
        <w:jc w:val="both"/>
        <w:rPr>
          <w:rFonts w:asciiTheme="minorHAnsi" w:hAnsiTheme="minorHAnsi"/>
          <w:i/>
        </w:rPr>
      </w:pPr>
      <w:r w:rsidRPr="002F1AFE">
        <w:rPr>
          <w:rFonts w:asciiTheme="minorHAnsi" w:hAnsiTheme="minorHAnsi"/>
          <w:i/>
        </w:rPr>
        <w:t>-  zakazu dostępu dla osób nieupoważnionych</w:t>
      </w:r>
    </w:p>
    <w:p w:rsidR="00C564D8" w:rsidRDefault="00C564D8" w:rsidP="002F1AFE">
      <w:pPr>
        <w:pStyle w:val="Akapitzlist"/>
        <w:jc w:val="both"/>
        <w:rPr>
          <w:rFonts w:asciiTheme="minorHAnsi" w:hAnsiTheme="minorHAnsi"/>
          <w:i/>
        </w:rPr>
      </w:pPr>
    </w:p>
    <w:p w:rsidR="00C564D8" w:rsidRDefault="00C564D8" w:rsidP="00C564D8">
      <w:pPr>
        <w:pStyle w:val="Akapitzlist"/>
        <w:jc w:val="center"/>
        <w:rPr>
          <w:rFonts w:asciiTheme="minorHAnsi" w:hAnsiTheme="minorHAnsi"/>
          <w:i/>
        </w:rPr>
      </w:pPr>
      <w:r>
        <w:rPr>
          <w:noProof/>
          <w:lang w:eastAsia="pl-PL" w:bidi="ar-SA"/>
        </w:rPr>
        <w:drawing>
          <wp:inline distT="0" distB="0" distL="0" distR="0" wp14:anchorId="71B67875" wp14:editId="00380270">
            <wp:extent cx="1676400" cy="1190242"/>
            <wp:effectExtent l="0" t="0" r="0" b="0"/>
            <wp:docPr id="5" name="Obraz 5" descr="http://images.kangoo.pl/10422212/3886/large/tablica_uwaga_nieupowaznionym_wstep_wzbronio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kangoo.pl/10422212/3886/large/tablica_uwaga_nieupowaznionym_wstep_wzbroniony.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41827" cy="1236695"/>
                    </a:xfrm>
                    <a:prstGeom prst="rect">
                      <a:avLst/>
                    </a:prstGeom>
                    <a:noFill/>
                    <a:ln>
                      <a:noFill/>
                    </a:ln>
                  </pic:spPr>
                </pic:pic>
              </a:graphicData>
            </a:graphic>
          </wp:inline>
        </w:drawing>
      </w:r>
    </w:p>
    <w:p w:rsidR="00C564D8" w:rsidRPr="002F1AFE" w:rsidRDefault="00C564D8" w:rsidP="00C564D8">
      <w:pPr>
        <w:pStyle w:val="Akapitzlist"/>
        <w:jc w:val="center"/>
        <w:rPr>
          <w:rFonts w:asciiTheme="minorHAnsi" w:hAnsiTheme="minorHAnsi"/>
          <w:i/>
        </w:rPr>
      </w:pPr>
    </w:p>
    <w:p w:rsidR="002F1AFE" w:rsidRDefault="00C564D8" w:rsidP="002F1AFE">
      <w:pPr>
        <w:pStyle w:val="Akapitzlist"/>
        <w:jc w:val="both"/>
        <w:rPr>
          <w:rFonts w:asciiTheme="minorHAnsi" w:hAnsiTheme="minorHAnsi"/>
          <w:i/>
        </w:rPr>
      </w:pPr>
      <w:r>
        <w:rPr>
          <w:rFonts w:asciiTheme="minorHAnsi" w:hAnsiTheme="minorHAnsi"/>
          <w:i/>
        </w:rPr>
        <w:t>-  opis udźwigu na moście</w:t>
      </w:r>
    </w:p>
    <w:p w:rsidR="00C564D8" w:rsidRDefault="00C564D8" w:rsidP="002F1AFE">
      <w:pPr>
        <w:pStyle w:val="Akapitzlist"/>
        <w:jc w:val="both"/>
        <w:rPr>
          <w:rFonts w:asciiTheme="minorHAnsi" w:hAnsiTheme="minorHAnsi"/>
          <w:i/>
        </w:rPr>
      </w:pPr>
    </w:p>
    <w:p w:rsidR="00C564D8" w:rsidRDefault="00C564D8" w:rsidP="00C564D8">
      <w:pPr>
        <w:pStyle w:val="Akapitzlist"/>
        <w:jc w:val="center"/>
        <w:rPr>
          <w:rFonts w:asciiTheme="minorHAnsi" w:hAnsiTheme="minorHAnsi"/>
          <w:i/>
        </w:rPr>
      </w:pPr>
      <w:r>
        <w:rPr>
          <w:rFonts w:asciiTheme="minorHAnsi" w:hAnsiTheme="minorHAnsi"/>
          <w:b/>
          <w:i/>
          <w:noProof/>
          <w:lang w:eastAsia="pl-PL" w:bidi="ar-SA"/>
        </w:rPr>
        <w:drawing>
          <wp:inline distT="0" distB="0" distL="0" distR="0" wp14:anchorId="5BDA2D7E" wp14:editId="5C102BC4">
            <wp:extent cx="1619250" cy="1181842"/>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dzwig.png"/>
                    <pic:cNvPicPr/>
                  </pic:nvPicPr>
                  <pic:blipFill>
                    <a:blip r:embed="rId13">
                      <a:extLst>
                        <a:ext uri="{28A0092B-C50C-407E-A947-70E740481C1C}">
                          <a14:useLocalDpi xmlns:a14="http://schemas.microsoft.com/office/drawing/2010/main" val="0"/>
                        </a:ext>
                      </a:extLst>
                    </a:blip>
                    <a:stretch>
                      <a:fillRect/>
                    </a:stretch>
                  </pic:blipFill>
                  <pic:spPr>
                    <a:xfrm>
                      <a:off x="0" y="0"/>
                      <a:ext cx="1634307" cy="1192832"/>
                    </a:xfrm>
                    <a:prstGeom prst="rect">
                      <a:avLst/>
                    </a:prstGeom>
                  </pic:spPr>
                </pic:pic>
              </a:graphicData>
            </a:graphic>
          </wp:inline>
        </w:drawing>
      </w:r>
    </w:p>
    <w:p w:rsidR="00C564D8" w:rsidRDefault="00C564D8" w:rsidP="00C564D8">
      <w:pPr>
        <w:pStyle w:val="Akapitzlist"/>
        <w:jc w:val="center"/>
        <w:rPr>
          <w:rFonts w:asciiTheme="minorHAnsi" w:hAnsiTheme="minorHAnsi"/>
          <w:i/>
        </w:rPr>
      </w:pPr>
    </w:p>
    <w:p w:rsidR="002F1AFE" w:rsidRPr="002F1AFE" w:rsidRDefault="002F1AFE" w:rsidP="002F1AFE">
      <w:pPr>
        <w:pStyle w:val="Akapitzlist"/>
        <w:jc w:val="both"/>
        <w:rPr>
          <w:rFonts w:asciiTheme="minorHAnsi" w:hAnsiTheme="minorHAnsi"/>
          <w:i/>
        </w:rPr>
      </w:pPr>
    </w:p>
    <w:p w:rsidR="002F1AFE" w:rsidRDefault="00593801" w:rsidP="00BE2214">
      <w:pPr>
        <w:pStyle w:val="Akapitzlist"/>
        <w:numPr>
          <w:ilvl w:val="0"/>
          <w:numId w:val="3"/>
        </w:numPr>
        <w:jc w:val="both"/>
        <w:rPr>
          <w:rFonts w:asciiTheme="minorHAnsi" w:hAnsiTheme="minorHAnsi"/>
          <w:i/>
          <w:szCs w:val="24"/>
        </w:rPr>
      </w:pPr>
      <w:r w:rsidRPr="00593801">
        <w:rPr>
          <w:rFonts w:asciiTheme="minorHAnsi" w:hAnsiTheme="minorHAnsi"/>
          <w:i/>
          <w:szCs w:val="24"/>
        </w:rPr>
        <w:t>„Ustalić system komunikacji między obsługującym ruch mostu a konserwatorem lub obsługą montującą oświetlenie na pomoście roboczym.  Przed wejściem na pomost roboczy powinien być dostępny łącznik STOP zatrzymujący urządzenie”</w:t>
      </w:r>
    </w:p>
    <w:p w:rsidR="00593801" w:rsidRDefault="00593801" w:rsidP="00593801">
      <w:pPr>
        <w:jc w:val="both"/>
        <w:rPr>
          <w:rFonts w:asciiTheme="minorHAnsi" w:hAnsiTheme="minorHAnsi"/>
          <w:i/>
        </w:rPr>
      </w:pPr>
    </w:p>
    <w:p w:rsidR="00C564D8" w:rsidRPr="009A5E9C" w:rsidRDefault="00C564D8" w:rsidP="00C564D8">
      <w:pPr>
        <w:jc w:val="both"/>
        <w:rPr>
          <w:rFonts w:asciiTheme="minorHAnsi" w:hAnsiTheme="minorHAnsi"/>
          <w:sz w:val="22"/>
          <w:szCs w:val="22"/>
        </w:rPr>
      </w:pPr>
      <w:r>
        <w:rPr>
          <w:rFonts w:asciiTheme="minorHAnsi" w:hAnsiTheme="minorHAnsi"/>
          <w:sz w:val="22"/>
          <w:szCs w:val="22"/>
        </w:rPr>
        <w:t>Operator mostu oraz osoba znajdująca się na pomoście</w:t>
      </w:r>
      <w:r w:rsidRPr="009A5E9C">
        <w:rPr>
          <w:rFonts w:asciiTheme="minorHAnsi" w:hAnsiTheme="minorHAnsi"/>
          <w:sz w:val="22"/>
          <w:szCs w:val="22"/>
        </w:rPr>
        <w:t xml:space="preserve"> zostaną wyposażeni w system radiowej komunikacji bezprzewodowej. Operator przed uruchomieniem zapadni musi dostać zezwolenie od obserwatora mającego bezpośredni kontakt wzrokowy z obszarem wokół i na </w:t>
      </w:r>
      <w:r>
        <w:rPr>
          <w:rFonts w:asciiTheme="minorHAnsi" w:hAnsiTheme="minorHAnsi"/>
          <w:sz w:val="22"/>
          <w:szCs w:val="22"/>
        </w:rPr>
        <w:t>moście</w:t>
      </w:r>
    </w:p>
    <w:p w:rsidR="00C564D8" w:rsidRDefault="00C564D8" w:rsidP="00593801">
      <w:pPr>
        <w:jc w:val="both"/>
        <w:rPr>
          <w:rFonts w:asciiTheme="minorHAnsi" w:hAnsiTheme="minorHAnsi"/>
          <w:i/>
        </w:rPr>
      </w:pPr>
    </w:p>
    <w:p w:rsidR="00C564D8" w:rsidRPr="00593801" w:rsidRDefault="00C564D8" w:rsidP="00593801">
      <w:pPr>
        <w:jc w:val="both"/>
        <w:rPr>
          <w:rFonts w:asciiTheme="minorHAnsi" w:hAnsiTheme="minorHAnsi"/>
          <w:i/>
        </w:rPr>
      </w:pPr>
    </w:p>
    <w:p w:rsidR="00593801" w:rsidRDefault="00593801" w:rsidP="00BE2214">
      <w:pPr>
        <w:pStyle w:val="Akapitzlist"/>
        <w:numPr>
          <w:ilvl w:val="0"/>
          <w:numId w:val="3"/>
        </w:numPr>
        <w:jc w:val="both"/>
        <w:rPr>
          <w:rFonts w:asciiTheme="minorHAnsi" w:hAnsiTheme="minorHAnsi"/>
          <w:i/>
          <w:szCs w:val="24"/>
        </w:rPr>
      </w:pPr>
      <w:r w:rsidRPr="00593801">
        <w:rPr>
          <w:rFonts w:asciiTheme="minorHAnsi" w:hAnsiTheme="minorHAnsi"/>
          <w:i/>
          <w:szCs w:val="24"/>
        </w:rPr>
        <w:t>„Zwiększyć poziom oświetlenia w maszynowni dla konserwatora”</w:t>
      </w:r>
    </w:p>
    <w:p w:rsidR="00C564D8" w:rsidRDefault="00C564D8" w:rsidP="00C564D8">
      <w:pPr>
        <w:jc w:val="both"/>
        <w:rPr>
          <w:rFonts w:asciiTheme="minorHAnsi" w:hAnsiTheme="minorHAnsi"/>
          <w:i/>
        </w:rPr>
      </w:pPr>
    </w:p>
    <w:p w:rsidR="00C564D8" w:rsidRDefault="00C564D8" w:rsidP="00C564D8">
      <w:pPr>
        <w:jc w:val="both"/>
        <w:rPr>
          <w:rFonts w:asciiTheme="minorHAnsi" w:hAnsiTheme="minorHAnsi"/>
          <w:sz w:val="22"/>
          <w:szCs w:val="22"/>
        </w:rPr>
      </w:pPr>
      <w:r w:rsidRPr="008448C9">
        <w:rPr>
          <w:rFonts w:asciiTheme="minorHAnsi" w:hAnsiTheme="minorHAnsi"/>
          <w:sz w:val="22"/>
          <w:szCs w:val="22"/>
        </w:rPr>
        <w:t>W celu zwiększenia poziomu oświetlenia zostanie dostarczony bateryjny przenośny system oświetleniowy. Czas pracy oświetlenia bez ładowania urządzenia 11h</w:t>
      </w:r>
      <w:r>
        <w:rPr>
          <w:rFonts w:asciiTheme="minorHAnsi" w:hAnsiTheme="minorHAnsi"/>
          <w:sz w:val="22"/>
          <w:szCs w:val="22"/>
        </w:rPr>
        <w:t>.</w:t>
      </w:r>
    </w:p>
    <w:p w:rsidR="00C564D8" w:rsidRDefault="00C564D8" w:rsidP="00C564D8">
      <w:pPr>
        <w:jc w:val="both"/>
        <w:rPr>
          <w:rFonts w:asciiTheme="minorHAnsi" w:hAnsiTheme="minorHAnsi"/>
          <w:sz w:val="22"/>
          <w:szCs w:val="22"/>
        </w:rPr>
      </w:pPr>
    </w:p>
    <w:p w:rsidR="00C564D8" w:rsidRDefault="00C564D8" w:rsidP="00C564D8">
      <w:pPr>
        <w:keepNext/>
        <w:jc w:val="center"/>
      </w:pPr>
      <w:r>
        <w:rPr>
          <w:noProof/>
          <w:lang w:eastAsia="pl-PL" w:bidi="ar-SA"/>
        </w:rPr>
        <w:lastRenderedPageBreak/>
        <w:drawing>
          <wp:inline distT="0" distB="0" distL="0" distR="0" wp14:anchorId="05ECAB75" wp14:editId="637A6D56">
            <wp:extent cx="895350" cy="2229421"/>
            <wp:effectExtent l="0" t="0" r="0" b="0"/>
            <wp:docPr id="27" name="Obraz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0716" cy="2317482"/>
                    </a:xfrm>
                    <a:prstGeom prst="rect">
                      <a:avLst/>
                    </a:prstGeom>
                    <a:noFill/>
                    <a:ln>
                      <a:noFill/>
                    </a:ln>
                  </pic:spPr>
                </pic:pic>
              </a:graphicData>
            </a:graphic>
          </wp:inline>
        </w:drawing>
      </w:r>
    </w:p>
    <w:p w:rsidR="00C564D8" w:rsidRDefault="00C564D8" w:rsidP="00C564D8">
      <w:pPr>
        <w:pStyle w:val="Legenda"/>
        <w:jc w:val="center"/>
        <w:rPr>
          <w:rFonts w:asciiTheme="minorHAnsi" w:hAnsiTheme="minorHAnsi"/>
        </w:rPr>
      </w:pPr>
      <w:r>
        <w:rPr>
          <w:rFonts w:asciiTheme="minorHAnsi" w:hAnsiTheme="minorHAnsi"/>
        </w:rPr>
        <w:t>B</w:t>
      </w:r>
      <w:r>
        <w:t>ateryjny system oświetleniowy</w:t>
      </w:r>
    </w:p>
    <w:p w:rsidR="00C564D8" w:rsidRDefault="00C564D8" w:rsidP="00593801">
      <w:pPr>
        <w:pStyle w:val="Akapitzlist"/>
        <w:jc w:val="both"/>
        <w:rPr>
          <w:rFonts w:asciiTheme="minorHAnsi" w:hAnsiTheme="minorHAnsi"/>
          <w:i/>
          <w:szCs w:val="24"/>
        </w:rPr>
      </w:pPr>
    </w:p>
    <w:p w:rsidR="00C564D8" w:rsidRPr="00C564D8" w:rsidRDefault="00C564D8" w:rsidP="00C564D8">
      <w:pPr>
        <w:jc w:val="both"/>
        <w:rPr>
          <w:rFonts w:asciiTheme="minorHAnsi" w:hAnsiTheme="minorHAnsi"/>
          <w:i/>
        </w:rPr>
      </w:pPr>
    </w:p>
    <w:p w:rsidR="00865487" w:rsidRDefault="00865487" w:rsidP="00AB2A6B">
      <w:pPr>
        <w:jc w:val="both"/>
        <w:rPr>
          <w:rFonts w:asciiTheme="minorHAnsi" w:hAnsiTheme="minorHAnsi"/>
        </w:rPr>
      </w:pPr>
    </w:p>
    <w:p w:rsidR="00865487" w:rsidRDefault="00865487" w:rsidP="00AB2A6B">
      <w:pPr>
        <w:jc w:val="both"/>
        <w:rPr>
          <w:rFonts w:asciiTheme="minorHAnsi" w:hAnsiTheme="minorHAnsi"/>
        </w:rPr>
      </w:pPr>
    </w:p>
    <w:p w:rsidR="00AB2A6B" w:rsidRDefault="00AB2A6B" w:rsidP="00AB2A6B">
      <w:pPr>
        <w:jc w:val="both"/>
        <w:rPr>
          <w:rFonts w:asciiTheme="minorHAnsi" w:hAnsiTheme="minorHAnsi"/>
        </w:rPr>
      </w:pPr>
    </w:p>
    <w:p w:rsidR="005B2AB2" w:rsidRPr="00AB2A6B" w:rsidRDefault="005B2AB2" w:rsidP="00AB2A6B">
      <w:pPr>
        <w:jc w:val="both"/>
        <w:rPr>
          <w:rFonts w:asciiTheme="minorHAnsi" w:hAnsiTheme="minorHAnsi"/>
        </w:rPr>
      </w:pPr>
    </w:p>
    <w:p w:rsidR="00AB2A6B" w:rsidRPr="00AB2A6B" w:rsidRDefault="00AB2A6B">
      <w:pPr>
        <w:rPr>
          <w:rFonts w:asciiTheme="minorHAnsi" w:hAnsiTheme="minorHAnsi"/>
        </w:rPr>
      </w:pPr>
    </w:p>
    <w:p w:rsidR="00AB2A6B" w:rsidRDefault="00AB2A6B"/>
    <w:p w:rsidR="00067ABA" w:rsidRDefault="00067ABA"/>
    <w:p w:rsidR="00865487" w:rsidRDefault="00865487"/>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p w:rsidR="005B2AB2" w:rsidRDefault="005B2AB2"/>
    <w:sectPr w:rsidR="005B2AB2" w:rsidSect="00E864D7">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46C" w:rsidRDefault="004B646C" w:rsidP="00BC0743">
      <w:r>
        <w:separator/>
      </w:r>
    </w:p>
  </w:endnote>
  <w:endnote w:type="continuationSeparator" w:id="0">
    <w:p w:rsidR="004B646C" w:rsidRDefault="004B646C" w:rsidP="00BC0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Calibri, Calibri">
    <w:altName w:val="Arial"/>
    <w:charset w:val="00"/>
    <w:family w:val="swiss"/>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292131045"/>
      <w:docPartObj>
        <w:docPartGallery w:val="Page Numbers (Bottom of Page)"/>
        <w:docPartUnique/>
      </w:docPartObj>
    </w:sdtPr>
    <w:sdtEndPr/>
    <w:sdtContent>
      <w:p w:rsidR="00E864D7" w:rsidRDefault="00E864D7">
        <w:pPr>
          <w:pStyle w:val="Stopka"/>
          <w:jc w:val="right"/>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str. </w:t>
        </w:r>
        <w:r>
          <w:rPr>
            <w:rFonts w:asciiTheme="minorHAnsi" w:eastAsiaTheme="minorEastAsia" w:hAnsiTheme="minorHAnsi" w:cs="Times New Roman"/>
            <w:sz w:val="22"/>
            <w:szCs w:val="22"/>
          </w:rPr>
          <w:fldChar w:fldCharType="begin"/>
        </w:r>
        <w:r>
          <w:instrText>PAGE    \* MERGEFORMAT</w:instrText>
        </w:r>
        <w:r>
          <w:rPr>
            <w:rFonts w:asciiTheme="minorHAnsi" w:eastAsiaTheme="minorEastAsia" w:hAnsiTheme="minorHAnsi" w:cs="Times New Roman"/>
            <w:sz w:val="22"/>
            <w:szCs w:val="22"/>
          </w:rPr>
          <w:fldChar w:fldCharType="separate"/>
        </w:r>
        <w:r w:rsidR="00901505" w:rsidRPr="00901505">
          <w:rPr>
            <w:rFonts w:asciiTheme="majorHAnsi" w:eastAsiaTheme="majorEastAsia" w:hAnsiTheme="majorHAnsi" w:cstheme="majorBidi"/>
            <w:noProof/>
            <w:sz w:val="28"/>
            <w:szCs w:val="28"/>
          </w:rPr>
          <w:t>6</w:t>
        </w:r>
        <w:r>
          <w:rPr>
            <w:rFonts w:asciiTheme="majorHAnsi" w:eastAsiaTheme="majorEastAsia" w:hAnsiTheme="majorHAnsi" w:cstheme="majorBidi"/>
            <w:sz w:val="28"/>
            <w:szCs w:val="28"/>
          </w:rPr>
          <w:fldChar w:fldCharType="end"/>
        </w:r>
      </w:p>
    </w:sdtContent>
  </w:sdt>
  <w:p w:rsidR="00E864D7" w:rsidRDefault="00E864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46C" w:rsidRDefault="004B646C" w:rsidP="00BC0743">
      <w:r>
        <w:separator/>
      </w:r>
    </w:p>
  </w:footnote>
  <w:footnote w:type="continuationSeparator" w:id="0">
    <w:p w:rsidR="004B646C" w:rsidRDefault="004B646C" w:rsidP="00BC0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B3B82"/>
    <w:multiLevelType w:val="hybridMultilevel"/>
    <w:tmpl w:val="E9B8F8C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78B0386"/>
    <w:multiLevelType w:val="hybridMultilevel"/>
    <w:tmpl w:val="C1B6E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5A111125"/>
    <w:multiLevelType w:val="hybridMultilevel"/>
    <w:tmpl w:val="A776C8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5A263259"/>
    <w:multiLevelType w:val="hybridMultilevel"/>
    <w:tmpl w:val="A02A18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815393C"/>
    <w:multiLevelType w:val="hybridMultilevel"/>
    <w:tmpl w:val="0C3A67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130"/>
    <w:rsid w:val="00067ABA"/>
    <w:rsid w:val="000B6EEE"/>
    <w:rsid w:val="000F6196"/>
    <w:rsid w:val="001745ED"/>
    <w:rsid w:val="0019239E"/>
    <w:rsid w:val="00193F5C"/>
    <w:rsid w:val="001C79D6"/>
    <w:rsid w:val="00217713"/>
    <w:rsid w:val="00233125"/>
    <w:rsid w:val="0027390C"/>
    <w:rsid w:val="0027730C"/>
    <w:rsid w:val="002805AC"/>
    <w:rsid w:val="002A5776"/>
    <w:rsid w:val="002A7519"/>
    <w:rsid w:val="002C3C10"/>
    <w:rsid w:val="002F1AFE"/>
    <w:rsid w:val="003317EC"/>
    <w:rsid w:val="00334EBF"/>
    <w:rsid w:val="003726AB"/>
    <w:rsid w:val="003841E4"/>
    <w:rsid w:val="003B66B7"/>
    <w:rsid w:val="004B646C"/>
    <w:rsid w:val="004B7328"/>
    <w:rsid w:val="004C56F4"/>
    <w:rsid w:val="004D7D4F"/>
    <w:rsid w:val="005251F0"/>
    <w:rsid w:val="00557166"/>
    <w:rsid w:val="005742B6"/>
    <w:rsid w:val="00593801"/>
    <w:rsid w:val="00596276"/>
    <w:rsid w:val="005A647B"/>
    <w:rsid w:val="005B2AB2"/>
    <w:rsid w:val="005C6130"/>
    <w:rsid w:val="0062384E"/>
    <w:rsid w:val="006274E4"/>
    <w:rsid w:val="00677DDA"/>
    <w:rsid w:val="006B5D22"/>
    <w:rsid w:val="006D627C"/>
    <w:rsid w:val="006E3AE2"/>
    <w:rsid w:val="00710C66"/>
    <w:rsid w:val="00720567"/>
    <w:rsid w:val="007A76A4"/>
    <w:rsid w:val="007D203E"/>
    <w:rsid w:val="008336D2"/>
    <w:rsid w:val="00865487"/>
    <w:rsid w:val="00883B1B"/>
    <w:rsid w:val="008C4B7B"/>
    <w:rsid w:val="008D5F0E"/>
    <w:rsid w:val="00901505"/>
    <w:rsid w:val="00902792"/>
    <w:rsid w:val="0094003B"/>
    <w:rsid w:val="00954C02"/>
    <w:rsid w:val="009B0F57"/>
    <w:rsid w:val="00A05402"/>
    <w:rsid w:val="00A67D6A"/>
    <w:rsid w:val="00AB2A6B"/>
    <w:rsid w:val="00AF7E42"/>
    <w:rsid w:val="00B1060C"/>
    <w:rsid w:val="00B12016"/>
    <w:rsid w:val="00B26B66"/>
    <w:rsid w:val="00B90A1E"/>
    <w:rsid w:val="00BC0743"/>
    <w:rsid w:val="00BE2214"/>
    <w:rsid w:val="00C00289"/>
    <w:rsid w:val="00C0363E"/>
    <w:rsid w:val="00C13F99"/>
    <w:rsid w:val="00C564D8"/>
    <w:rsid w:val="00CB777F"/>
    <w:rsid w:val="00CD5D3E"/>
    <w:rsid w:val="00D66EB9"/>
    <w:rsid w:val="00D822E7"/>
    <w:rsid w:val="00DA6526"/>
    <w:rsid w:val="00DB3BFD"/>
    <w:rsid w:val="00E235EF"/>
    <w:rsid w:val="00E5695F"/>
    <w:rsid w:val="00E77048"/>
    <w:rsid w:val="00E864D7"/>
    <w:rsid w:val="00EC4044"/>
    <w:rsid w:val="00EE7365"/>
    <w:rsid w:val="00F1169C"/>
    <w:rsid w:val="00F47453"/>
    <w:rsid w:val="00F90C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479F7-C7A4-4633-896A-7EBD9E4B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B1060C"/>
    <w:pPr>
      <w:widowControl w:val="0"/>
      <w:suppressAutoHyphens/>
      <w:autoSpaceDN w:val="0"/>
      <w:spacing w:after="0" w:line="240" w:lineRule="auto"/>
      <w:textAlignment w:val="baseline"/>
    </w:pPr>
    <w:rPr>
      <w:rFonts w:ascii="Arial" w:eastAsia="Lucida Sans Unicode" w:hAnsi="Arial" w:cs="Mangal"/>
      <w:kern w:val="3"/>
      <w:sz w:val="24"/>
      <w:szCs w:val="24"/>
      <w:lang w:eastAsia="zh-CN" w:bidi="hi-IN"/>
    </w:rPr>
  </w:style>
  <w:style w:type="paragraph" w:styleId="Nagwek1">
    <w:name w:val="heading 1"/>
    <w:basedOn w:val="Normalny"/>
    <w:next w:val="Normalny"/>
    <w:link w:val="Nagwek1Znak"/>
    <w:uiPriority w:val="9"/>
    <w:qFormat/>
    <w:rsid w:val="00865487"/>
    <w:pPr>
      <w:keepNext/>
      <w:keepLines/>
      <w:spacing w:before="240"/>
      <w:outlineLvl w:val="0"/>
    </w:pPr>
    <w:rPr>
      <w:rFonts w:asciiTheme="majorHAnsi" w:eastAsiaTheme="majorEastAsia" w:hAnsiTheme="majorHAnsi"/>
      <w:color w:val="2E74B5"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B1060C"/>
    <w:pPr>
      <w:widowControl w:val="0"/>
      <w:suppressAutoHyphens/>
      <w:autoSpaceDE w:val="0"/>
      <w:autoSpaceDN w:val="0"/>
      <w:spacing w:after="0" w:line="240" w:lineRule="auto"/>
      <w:textAlignment w:val="baseline"/>
    </w:pPr>
    <w:rPr>
      <w:rFonts w:ascii="Calibri, Calibri" w:eastAsia="Calibri, Calibri" w:hAnsi="Calibri, Calibri" w:cs="Calibri, Calibri"/>
      <w:color w:val="000000"/>
      <w:kern w:val="3"/>
      <w:sz w:val="24"/>
      <w:szCs w:val="24"/>
      <w:lang w:eastAsia="zh-CN" w:bidi="hi-IN"/>
    </w:rPr>
  </w:style>
  <w:style w:type="paragraph" w:customStyle="1" w:styleId="Textbody">
    <w:name w:val="Text body"/>
    <w:basedOn w:val="Standard"/>
    <w:rsid w:val="00B1060C"/>
    <w:pPr>
      <w:spacing w:after="120"/>
    </w:pPr>
  </w:style>
  <w:style w:type="paragraph" w:customStyle="1" w:styleId="Tekstblokowy1">
    <w:name w:val="Tekst blokowy1"/>
    <w:basedOn w:val="Standard"/>
    <w:rsid w:val="00B1060C"/>
    <w:pPr>
      <w:ind w:left="-567" w:right="-1"/>
      <w:jc w:val="center"/>
    </w:pPr>
    <w:rPr>
      <w:rFonts w:ascii="Arial" w:hAnsi="Arial"/>
      <w:sz w:val="32"/>
    </w:rPr>
  </w:style>
  <w:style w:type="paragraph" w:customStyle="1" w:styleId="Zwizy">
    <w:name w:val="Zwięzły"/>
    <w:basedOn w:val="Normalny"/>
    <w:rsid w:val="00B1060C"/>
    <w:pPr>
      <w:widowControl/>
      <w:spacing w:line="300" w:lineRule="auto"/>
      <w:jc w:val="both"/>
      <w:textAlignment w:val="auto"/>
    </w:pPr>
    <w:rPr>
      <w:rFonts w:eastAsia="SimSun" w:cs="Times New Roman"/>
      <w:kern w:val="0"/>
      <w:sz w:val="18"/>
      <w:szCs w:val="18"/>
      <w:lang w:val="fr-FR" w:eastAsia="ar-SA" w:bidi="ar-SA"/>
    </w:rPr>
  </w:style>
  <w:style w:type="table" w:styleId="Tabela-Siatka">
    <w:name w:val="Table Grid"/>
    <w:basedOn w:val="Standardowy"/>
    <w:uiPriority w:val="39"/>
    <w:rsid w:val="005571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BC0743"/>
    <w:rPr>
      <w:sz w:val="20"/>
      <w:szCs w:val="18"/>
    </w:rPr>
  </w:style>
  <w:style w:type="character" w:customStyle="1" w:styleId="TekstprzypisukocowegoZnak">
    <w:name w:val="Tekst przypisu końcowego Znak"/>
    <w:basedOn w:val="Domylnaczcionkaakapitu"/>
    <w:link w:val="Tekstprzypisukocowego"/>
    <w:uiPriority w:val="99"/>
    <w:semiHidden/>
    <w:rsid w:val="00BC0743"/>
    <w:rPr>
      <w:rFonts w:ascii="Arial" w:eastAsia="Lucida Sans Unicode" w:hAnsi="Arial" w:cs="Mangal"/>
      <w:kern w:val="3"/>
      <w:sz w:val="20"/>
      <w:szCs w:val="18"/>
      <w:lang w:eastAsia="zh-CN" w:bidi="hi-IN"/>
    </w:rPr>
  </w:style>
  <w:style w:type="character" w:styleId="Odwoanieprzypisukocowego">
    <w:name w:val="endnote reference"/>
    <w:basedOn w:val="Domylnaczcionkaakapitu"/>
    <w:uiPriority w:val="99"/>
    <w:semiHidden/>
    <w:unhideWhenUsed/>
    <w:rsid w:val="00BC0743"/>
    <w:rPr>
      <w:vertAlign w:val="superscript"/>
    </w:rPr>
  </w:style>
  <w:style w:type="paragraph" w:styleId="Legenda">
    <w:name w:val="caption"/>
    <w:basedOn w:val="Normalny"/>
    <w:next w:val="Normalny"/>
    <w:uiPriority w:val="35"/>
    <w:unhideWhenUsed/>
    <w:qFormat/>
    <w:rsid w:val="003317EC"/>
    <w:pPr>
      <w:spacing w:after="200"/>
    </w:pPr>
    <w:rPr>
      <w:i/>
      <w:iCs/>
      <w:color w:val="44546A" w:themeColor="text2"/>
      <w:sz w:val="18"/>
      <w:szCs w:val="16"/>
    </w:rPr>
  </w:style>
  <w:style w:type="paragraph" w:styleId="Akapitzlist">
    <w:name w:val="List Paragraph"/>
    <w:basedOn w:val="Normalny"/>
    <w:uiPriority w:val="34"/>
    <w:qFormat/>
    <w:rsid w:val="00865487"/>
    <w:pPr>
      <w:ind w:left="720"/>
      <w:contextualSpacing/>
    </w:pPr>
    <w:rPr>
      <w:szCs w:val="21"/>
    </w:rPr>
  </w:style>
  <w:style w:type="character" w:customStyle="1" w:styleId="Nagwek1Znak">
    <w:name w:val="Nagłówek 1 Znak"/>
    <w:basedOn w:val="Domylnaczcionkaakapitu"/>
    <w:link w:val="Nagwek1"/>
    <w:uiPriority w:val="9"/>
    <w:rsid w:val="00865487"/>
    <w:rPr>
      <w:rFonts w:asciiTheme="majorHAnsi" w:eastAsiaTheme="majorEastAsia" w:hAnsiTheme="majorHAnsi" w:cs="Mangal"/>
      <w:color w:val="2E74B5" w:themeColor="accent1" w:themeShade="BF"/>
      <w:kern w:val="3"/>
      <w:sz w:val="32"/>
      <w:szCs w:val="29"/>
      <w:lang w:eastAsia="zh-CN" w:bidi="hi-IN"/>
    </w:rPr>
  </w:style>
  <w:style w:type="paragraph" w:styleId="Nagwekspisutreci">
    <w:name w:val="TOC Heading"/>
    <w:basedOn w:val="Nagwek1"/>
    <w:next w:val="Normalny"/>
    <w:uiPriority w:val="39"/>
    <w:unhideWhenUsed/>
    <w:qFormat/>
    <w:rsid w:val="00865487"/>
    <w:pPr>
      <w:widowControl/>
      <w:suppressAutoHyphens w:val="0"/>
      <w:autoSpaceDN/>
      <w:spacing w:line="259" w:lineRule="auto"/>
      <w:textAlignment w:val="auto"/>
      <w:outlineLvl w:val="9"/>
    </w:pPr>
    <w:rPr>
      <w:rFonts w:cstheme="majorBidi"/>
      <w:kern w:val="0"/>
      <w:szCs w:val="32"/>
      <w:lang w:eastAsia="pl-PL" w:bidi="ar-SA"/>
    </w:rPr>
  </w:style>
  <w:style w:type="paragraph" w:styleId="Spistreci1">
    <w:name w:val="toc 1"/>
    <w:basedOn w:val="Normalny"/>
    <w:next w:val="Normalny"/>
    <w:autoRedefine/>
    <w:uiPriority w:val="39"/>
    <w:unhideWhenUsed/>
    <w:rsid w:val="00865487"/>
    <w:pPr>
      <w:spacing w:after="100"/>
    </w:pPr>
    <w:rPr>
      <w:szCs w:val="21"/>
    </w:rPr>
  </w:style>
  <w:style w:type="character" w:styleId="Hipercze">
    <w:name w:val="Hyperlink"/>
    <w:basedOn w:val="Domylnaczcionkaakapitu"/>
    <w:uiPriority w:val="99"/>
    <w:unhideWhenUsed/>
    <w:rsid w:val="00865487"/>
    <w:rPr>
      <w:color w:val="0563C1" w:themeColor="hyperlink"/>
      <w:u w:val="single"/>
    </w:rPr>
  </w:style>
  <w:style w:type="paragraph" w:styleId="Nagwek">
    <w:name w:val="header"/>
    <w:basedOn w:val="Normalny"/>
    <w:link w:val="NagwekZnak"/>
    <w:uiPriority w:val="99"/>
    <w:unhideWhenUsed/>
    <w:rsid w:val="00E864D7"/>
    <w:pPr>
      <w:tabs>
        <w:tab w:val="center" w:pos="4536"/>
        <w:tab w:val="right" w:pos="9072"/>
      </w:tabs>
    </w:pPr>
    <w:rPr>
      <w:szCs w:val="21"/>
    </w:rPr>
  </w:style>
  <w:style w:type="character" w:customStyle="1" w:styleId="NagwekZnak">
    <w:name w:val="Nagłówek Znak"/>
    <w:basedOn w:val="Domylnaczcionkaakapitu"/>
    <w:link w:val="Nagwek"/>
    <w:uiPriority w:val="99"/>
    <w:rsid w:val="00E864D7"/>
    <w:rPr>
      <w:rFonts w:ascii="Arial" w:eastAsia="Lucida Sans Unicode" w:hAnsi="Arial" w:cs="Mangal"/>
      <w:kern w:val="3"/>
      <w:sz w:val="24"/>
      <w:szCs w:val="21"/>
      <w:lang w:eastAsia="zh-CN" w:bidi="hi-IN"/>
    </w:rPr>
  </w:style>
  <w:style w:type="paragraph" w:styleId="Stopka">
    <w:name w:val="footer"/>
    <w:basedOn w:val="Normalny"/>
    <w:link w:val="StopkaZnak"/>
    <w:uiPriority w:val="99"/>
    <w:unhideWhenUsed/>
    <w:rsid w:val="00E864D7"/>
    <w:pPr>
      <w:tabs>
        <w:tab w:val="center" w:pos="4536"/>
        <w:tab w:val="right" w:pos="9072"/>
      </w:tabs>
    </w:pPr>
    <w:rPr>
      <w:szCs w:val="21"/>
    </w:rPr>
  </w:style>
  <w:style w:type="character" w:customStyle="1" w:styleId="StopkaZnak">
    <w:name w:val="Stopka Znak"/>
    <w:basedOn w:val="Domylnaczcionkaakapitu"/>
    <w:link w:val="Stopka"/>
    <w:uiPriority w:val="99"/>
    <w:rsid w:val="00E864D7"/>
    <w:rPr>
      <w:rFonts w:ascii="Arial" w:eastAsia="Lucida Sans Unicode" w:hAnsi="Arial"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119B3-9593-49A2-9C16-4F48B155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942</TotalTime>
  <Pages>6</Pages>
  <Words>778</Words>
  <Characters>4674</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HyperWorks</dc:creator>
  <cp:keywords/>
  <dc:description/>
  <cp:lastModifiedBy>HyperWorks</cp:lastModifiedBy>
  <cp:revision>32</cp:revision>
  <dcterms:created xsi:type="dcterms:W3CDTF">2014-04-10T08:08:00Z</dcterms:created>
  <dcterms:modified xsi:type="dcterms:W3CDTF">2014-06-04T09:22:00Z</dcterms:modified>
</cp:coreProperties>
</file>